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E3C" w:rsidRDefault="00650BB8" w:rsidP="00650BB8">
      <w:pPr>
        <w:spacing w:after="360"/>
        <w:jc w:val="center"/>
        <w:rPr>
          <w:rFonts w:ascii="Century Gothic" w:hAnsi="Century Gothic"/>
          <w:b/>
        </w:rPr>
      </w:pPr>
      <w:bookmarkStart w:id="0" w:name="_GoBack"/>
      <w:bookmarkEnd w:id="0"/>
      <w:r w:rsidRPr="003C416E">
        <w:rPr>
          <w:rFonts w:ascii="Century Gothic" w:hAnsi="Century Gothic"/>
          <w:b/>
        </w:rPr>
        <w:t xml:space="preserve">ΜΕΘΟΔΟΛΟΓΙΑ </w:t>
      </w:r>
      <w:r w:rsidR="003C65A2">
        <w:rPr>
          <w:rFonts w:ascii="Century Gothic" w:hAnsi="Century Gothic"/>
          <w:b/>
        </w:rPr>
        <w:t xml:space="preserve">ΣΥΓΚΡΙΤΙΚΗΣ </w:t>
      </w:r>
      <w:r w:rsidRPr="003C416E">
        <w:rPr>
          <w:rFonts w:ascii="Century Gothic" w:hAnsi="Century Gothic"/>
          <w:b/>
        </w:rPr>
        <w:t>ΑΞΙΟΛΟΓΗΣΗΣ ΠΡΑΞΕΩΝ</w:t>
      </w:r>
      <w:r>
        <w:rPr>
          <w:rFonts w:ascii="Century Gothic" w:hAnsi="Century Gothic"/>
          <w:b/>
        </w:rPr>
        <w:t xml:space="preserve"> </w:t>
      </w:r>
      <w:r w:rsidR="003C65A2">
        <w:rPr>
          <w:rFonts w:ascii="Century Gothic" w:hAnsi="Century Gothic"/>
          <w:b/>
        </w:rPr>
        <w:t>ΣΤΟ ΠΛΑΙΣΙΟ Τ</w:t>
      </w:r>
      <w:r w:rsidR="00F61E3C">
        <w:rPr>
          <w:rFonts w:ascii="Century Gothic" w:hAnsi="Century Gothic"/>
          <w:b/>
        </w:rPr>
        <w:t>ΩΝ ΔΡΑΣΕΩΝ:</w:t>
      </w:r>
    </w:p>
    <w:p w:rsidR="00650BB8" w:rsidRDefault="009B787D" w:rsidP="00650BB8">
      <w:pPr>
        <w:spacing w:after="360"/>
        <w:jc w:val="center"/>
        <w:rPr>
          <w:rFonts w:ascii="Century Gothic" w:hAnsi="Century Gothic"/>
          <w:b/>
        </w:rPr>
      </w:pPr>
      <w:r>
        <w:rPr>
          <w:rFonts w:ascii="Century Gothic" w:hAnsi="Century Gothic"/>
          <w:b/>
        </w:rPr>
        <w:t xml:space="preserve"> </w:t>
      </w:r>
      <w:r w:rsidR="00F61E3C" w:rsidRPr="00F61E3C">
        <w:rPr>
          <w:rFonts w:ascii="Century Gothic" w:hAnsi="Century Gothic"/>
          <w:b/>
        </w:rPr>
        <w:t>14.6.29.14. Επέκταση και εκσυγχρονισμός συστημάτων συλλογής και επεξεργασίας αστικών λυμάτων</w:t>
      </w:r>
    </w:p>
    <w:p w:rsidR="00F61E3C" w:rsidRDefault="00F61E3C" w:rsidP="00650BB8">
      <w:pPr>
        <w:spacing w:after="360"/>
        <w:jc w:val="center"/>
        <w:rPr>
          <w:rFonts w:ascii="Century Gothic" w:hAnsi="Century Gothic" w:cs="Century Gothic"/>
          <w:b/>
        </w:rPr>
      </w:pPr>
      <w:r w:rsidRPr="00F61E3C">
        <w:rPr>
          <w:rFonts w:ascii="Century Gothic" w:hAnsi="Century Gothic"/>
          <w:b/>
        </w:rPr>
        <w:t xml:space="preserve">14.6.29.15. Ολοκλήρωση υποδομών συλλογής και επεξεργασίας αστικών λυμάτων (ΕΕΛ) για την κάλυψη των υπολειπόμενων οικισμών Β' προτεραιότητας (πληθυσμός &gt; 15.000 ι.π. και διάθεση σε κανονικό αποδέκτη) και σταδιακή ολοκλήρωση Γ' προτεραιότητας (πληθυσμός 2.000 </w:t>
      </w:r>
      <w:r w:rsidRPr="00F61E3C">
        <w:rPr>
          <w:rFonts w:ascii="Cambria Math" w:hAnsi="Cambria Math" w:cs="Cambria Math"/>
          <w:b/>
        </w:rPr>
        <w:t>‐</w:t>
      </w:r>
      <w:r w:rsidRPr="00F61E3C">
        <w:rPr>
          <w:rFonts w:ascii="Century Gothic" w:hAnsi="Century Gothic"/>
          <w:b/>
        </w:rPr>
        <w:t xml:space="preserve"> 15.000 </w:t>
      </w:r>
      <w:r w:rsidRPr="00F61E3C">
        <w:rPr>
          <w:rFonts w:ascii="Century Gothic" w:hAnsi="Century Gothic" w:cs="Century Gothic"/>
          <w:b/>
        </w:rPr>
        <w:t>ι</w:t>
      </w:r>
      <w:r w:rsidRPr="00F61E3C">
        <w:rPr>
          <w:rFonts w:ascii="Century Gothic" w:hAnsi="Century Gothic"/>
          <w:b/>
        </w:rPr>
        <w:t>.</w:t>
      </w:r>
      <w:r w:rsidRPr="00F61E3C">
        <w:rPr>
          <w:rFonts w:ascii="Century Gothic" w:hAnsi="Century Gothic" w:cs="Century Gothic"/>
          <w:b/>
        </w:rPr>
        <w:t>π</w:t>
      </w:r>
      <w:r w:rsidRPr="00F61E3C">
        <w:rPr>
          <w:rFonts w:ascii="Century Gothic" w:hAnsi="Century Gothic"/>
          <w:b/>
        </w:rPr>
        <w:t xml:space="preserve">.) </w:t>
      </w:r>
      <w:r w:rsidRPr="00F61E3C">
        <w:rPr>
          <w:rFonts w:ascii="Century Gothic" w:hAnsi="Century Gothic" w:cs="Century Gothic"/>
          <w:b/>
        </w:rPr>
        <w:t>που</w:t>
      </w:r>
      <w:r w:rsidRPr="00F61E3C">
        <w:rPr>
          <w:rFonts w:ascii="Century Gothic" w:hAnsi="Century Gothic"/>
          <w:b/>
        </w:rPr>
        <w:t xml:space="preserve"> </w:t>
      </w:r>
      <w:r w:rsidRPr="00F61E3C">
        <w:rPr>
          <w:rFonts w:ascii="Century Gothic" w:hAnsi="Century Gothic" w:cs="Century Gothic"/>
          <w:b/>
        </w:rPr>
        <w:t>απαιτούνται</w:t>
      </w:r>
      <w:r w:rsidRPr="00F61E3C">
        <w:rPr>
          <w:rFonts w:ascii="Century Gothic" w:hAnsi="Century Gothic"/>
          <w:b/>
        </w:rPr>
        <w:t xml:space="preserve"> </w:t>
      </w:r>
      <w:r w:rsidRPr="00F61E3C">
        <w:rPr>
          <w:rFonts w:ascii="Century Gothic" w:hAnsi="Century Gothic" w:cs="Century Gothic"/>
          <w:b/>
        </w:rPr>
        <w:t>από</w:t>
      </w:r>
      <w:r w:rsidRPr="00F61E3C">
        <w:rPr>
          <w:rFonts w:ascii="Century Gothic" w:hAnsi="Century Gothic"/>
          <w:b/>
        </w:rPr>
        <w:t xml:space="preserve"> </w:t>
      </w:r>
      <w:r w:rsidRPr="00F61E3C">
        <w:rPr>
          <w:rFonts w:ascii="Century Gothic" w:hAnsi="Century Gothic" w:cs="Century Gothic"/>
          <w:b/>
        </w:rPr>
        <w:t>την</w:t>
      </w:r>
      <w:r w:rsidRPr="00F61E3C">
        <w:rPr>
          <w:rFonts w:ascii="Century Gothic" w:hAnsi="Century Gothic"/>
          <w:b/>
        </w:rPr>
        <w:t xml:space="preserve"> </w:t>
      </w:r>
      <w:r w:rsidRPr="00F61E3C">
        <w:rPr>
          <w:rFonts w:ascii="Century Gothic" w:hAnsi="Century Gothic" w:cs="Century Gothic"/>
          <w:b/>
        </w:rPr>
        <w:t>Οδηγία</w:t>
      </w:r>
      <w:r w:rsidRPr="00F61E3C">
        <w:rPr>
          <w:rFonts w:ascii="Century Gothic" w:hAnsi="Century Gothic"/>
          <w:b/>
        </w:rPr>
        <w:t xml:space="preserve"> 91/271/</w:t>
      </w:r>
      <w:r w:rsidRPr="00F61E3C">
        <w:rPr>
          <w:rFonts w:ascii="Century Gothic" w:hAnsi="Century Gothic" w:cs="Century Gothic"/>
          <w:b/>
        </w:rPr>
        <w:t>ΕΟΚ</w:t>
      </w:r>
    </w:p>
    <w:p w:rsidR="00F61E3C" w:rsidRPr="00650BB8" w:rsidRDefault="00F61E3C" w:rsidP="00650BB8">
      <w:pPr>
        <w:spacing w:after="360"/>
        <w:jc w:val="center"/>
        <w:rPr>
          <w:rFonts w:ascii="Century Gothic" w:hAnsi="Century Gothic"/>
          <w:b/>
        </w:rPr>
      </w:pPr>
      <w:r w:rsidRPr="00F61E3C">
        <w:rPr>
          <w:rFonts w:ascii="Century Gothic" w:hAnsi="Century Gothic"/>
          <w:b/>
        </w:rPr>
        <w:t>14.6.29.16. Αναβάθμιση και εκσυγχρονισμός Εγκαταστάσεων επεξεργασίας λυμάτων για την επίτευξη ποιοτικών χαρακτηριστικών εξόδου</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w:t>
      </w:r>
      <w:r w:rsidR="009B787D">
        <w:rPr>
          <w:rFonts w:ascii="Tahoma" w:hAnsi="Tahoma" w:cs="Tahoma"/>
          <w:sz w:val="20"/>
          <w:szCs w:val="20"/>
        </w:rPr>
        <w:t>Ανάπτυξης και</w:t>
      </w:r>
      <w:r w:rsidRPr="003A239C">
        <w:rPr>
          <w:rFonts w:ascii="Tahoma" w:hAnsi="Tahoma" w:cs="Tahoma"/>
          <w:sz w:val="20"/>
          <w:szCs w:val="20"/>
        </w:rPr>
        <w:t xml:space="preserve"> Τουρισμού.</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Pr="003A239C" w:rsidRDefault="00650BB8" w:rsidP="00650BB8">
      <w:pPr>
        <w:pStyle w:val="a3"/>
        <w:numPr>
          <w:ilvl w:val="0"/>
          <w:numId w:val="1"/>
        </w:numPr>
        <w:spacing w:line="360" w:lineRule="auto"/>
        <w:ind w:left="540" w:hanging="540"/>
        <w:jc w:val="both"/>
        <w:rPr>
          <w:rFonts w:ascii="Tahoma" w:hAnsi="Tahoma" w:cs="Tahoma"/>
          <w:b/>
          <w:sz w:val="20"/>
          <w:szCs w:val="20"/>
        </w:rPr>
      </w:pPr>
      <w:r w:rsidRPr="003A239C">
        <w:rPr>
          <w:rFonts w:ascii="Tahoma" w:hAnsi="Tahoma" w:cs="Tahoma"/>
          <w:b/>
          <w:sz w:val="20"/>
          <w:szCs w:val="20"/>
        </w:rPr>
        <w:t>Επιλογή μεθοδολογίας Αξιολόγησης</w:t>
      </w:r>
    </w:p>
    <w:p w:rsidR="00BF347C" w:rsidRPr="00E26526" w:rsidRDefault="00650BB8" w:rsidP="00BF347C">
      <w:pPr>
        <w:spacing w:line="360" w:lineRule="auto"/>
        <w:jc w:val="both"/>
        <w:rPr>
          <w:rFonts w:ascii="Tahoma" w:hAnsi="Tahoma" w:cs="Tahoma"/>
          <w:sz w:val="20"/>
          <w:szCs w:val="20"/>
        </w:rPr>
      </w:pPr>
      <w:r w:rsidRPr="003A239C">
        <w:rPr>
          <w:rFonts w:ascii="Tahoma" w:hAnsi="Tahoma" w:cs="Tahoma"/>
          <w:sz w:val="20"/>
          <w:szCs w:val="20"/>
        </w:rPr>
        <w:t>Στην περίπτωση του</w:t>
      </w:r>
      <w:r w:rsidR="003C65A2">
        <w:rPr>
          <w:rFonts w:ascii="Tahoma" w:hAnsi="Tahoma" w:cs="Tahoma"/>
          <w:sz w:val="20"/>
          <w:szCs w:val="20"/>
        </w:rPr>
        <w:t xml:space="preserve"> Τομέα Περιβάλλοντος, </w:t>
      </w:r>
      <w:r w:rsidR="00BF347C" w:rsidRPr="003A239C">
        <w:rPr>
          <w:rFonts w:ascii="Tahoma" w:hAnsi="Tahoma" w:cs="Tahoma"/>
          <w:sz w:val="20"/>
          <w:szCs w:val="20"/>
        </w:rPr>
        <w:t>επιλέγεται</w:t>
      </w:r>
      <w:r w:rsidR="003C65A2">
        <w:rPr>
          <w:rFonts w:ascii="Tahoma" w:hAnsi="Tahoma" w:cs="Tahoma"/>
          <w:sz w:val="20"/>
          <w:szCs w:val="20"/>
        </w:rPr>
        <w:t xml:space="preserve"> </w:t>
      </w:r>
      <w:r w:rsidR="003C65A2" w:rsidRPr="003A239C">
        <w:rPr>
          <w:rFonts w:ascii="Tahoma" w:hAnsi="Tahoma" w:cs="Tahoma"/>
          <w:sz w:val="20"/>
          <w:szCs w:val="20"/>
        </w:rPr>
        <w:t xml:space="preserve">η συγκριτική αξιολόγηση για τις προτάσεις που συμβάλλουν στην εφαρμογή Κοινοτικών Οδηγιών στο πλαίσιο του Ευρωπαϊκού Περιβαλλοντικού κεκτημένου </w:t>
      </w:r>
      <w:r w:rsidR="00F61E3C">
        <w:rPr>
          <w:rFonts w:ascii="Tahoma" w:hAnsi="Tahoma" w:cs="Tahoma"/>
          <w:sz w:val="20"/>
          <w:szCs w:val="20"/>
        </w:rPr>
        <w:t xml:space="preserve">και </w:t>
      </w:r>
      <w:r w:rsidR="003C65A2" w:rsidRPr="003A239C">
        <w:rPr>
          <w:rFonts w:ascii="Tahoma" w:hAnsi="Tahoma" w:cs="Tahoma"/>
          <w:sz w:val="20"/>
          <w:szCs w:val="20"/>
        </w:rPr>
        <w:t>δεν αποτελούν ανελαστικές  υποχρεώσεις της χώρας</w:t>
      </w:r>
      <w:r w:rsidR="003C65A2">
        <w:rPr>
          <w:rFonts w:ascii="Tahoma" w:hAnsi="Tahoma" w:cs="Tahoma"/>
          <w:sz w:val="20"/>
          <w:szCs w:val="20"/>
        </w:rPr>
        <w:t>. Αντίθετα η</w:t>
      </w:r>
      <w:r w:rsidR="00BF347C" w:rsidRPr="003A239C">
        <w:rPr>
          <w:rFonts w:ascii="Tahoma" w:hAnsi="Tahoma" w:cs="Tahoma"/>
          <w:sz w:val="20"/>
          <w:szCs w:val="20"/>
        </w:rPr>
        <w:t xml:space="preserve"> άμεση αξιολόγηση </w:t>
      </w:r>
      <w:r w:rsidR="003C65A2">
        <w:rPr>
          <w:rFonts w:ascii="Tahoma" w:hAnsi="Tahoma" w:cs="Tahoma"/>
          <w:sz w:val="20"/>
          <w:szCs w:val="20"/>
        </w:rPr>
        <w:t xml:space="preserve">επιλέγεται </w:t>
      </w:r>
      <w:r w:rsidR="00BF347C" w:rsidRPr="003A239C">
        <w:rPr>
          <w:rFonts w:ascii="Tahoma" w:hAnsi="Tahoma" w:cs="Tahoma"/>
          <w:sz w:val="20"/>
          <w:szCs w:val="20"/>
        </w:rPr>
        <w:t xml:space="preserve">για τις προτάσεις που υποβάλλονται σε εφαρμογή Κοινοτικών Οδηγιών και ανελαστικών υποχρεώσεων της χώρας με υψηλό βαθμό ωριμότητας </w:t>
      </w:r>
      <w:r w:rsidR="003C65A2">
        <w:rPr>
          <w:rFonts w:ascii="Tahoma" w:hAnsi="Tahoma" w:cs="Tahoma"/>
          <w:sz w:val="20"/>
          <w:szCs w:val="20"/>
        </w:rPr>
        <w:t xml:space="preserve">με σκοπό </w:t>
      </w:r>
      <w:r w:rsidR="00BF347C" w:rsidRPr="003A239C">
        <w:rPr>
          <w:rFonts w:ascii="Tahoma" w:hAnsi="Tahoma" w:cs="Tahoma"/>
          <w:sz w:val="20"/>
          <w:szCs w:val="20"/>
        </w:rPr>
        <w:t xml:space="preserve">αφενός την  ταχύτερη ένταξή τους έναντι άλλων και αφετέρου </w:t>
      </w:r>
      <w:r w:rsidR="00DB096B" w:rsidRPr="003A239C">
        <w:rPr>
          <w:rFonts w:ascii="Tahoma" w:hAnsi="Tahoma" w:cs="Tahoma"/>
          <w:sz w:val="20"/>
          <w:szCs w:val="20"/>
        </w:rPr>
        <w:t xml:space="preserve">την </w:t>
      </w:r>
      <w:r w:rsidR="00BF347C" w:rsidRPr="003A239C">
        <w:rPr>
          <w:rFonts w:ascii="Tahoma" w:hAnsi="Tahoma" w:cs="Tahoma"/>
          <w:sz w:val="20"/>
          <w:szCs w:val="20"/>
        </w:rPr>
        <w:t>αμεσότερη επίτευξη των στόχων του Τομέα</w:t>
      </w:r>
      <w:r w:rsidR="00BF347C" w:rsidRPr="00E26526">
        <w:rPr>
          <w:rFonts w:ascii="Tahoma" w:hAnsi="Tahoma" w:cs="Tahoma"/>
          <w:sz w:val="20"/>
          <w:szCs w:val="20"/>
        </w:rPr>
        <w:t xml:space="preserve">.  </w:t>
      </w:r>
      <w:r w:rsidR="00F61E3C" w:rsidRPr="00E26526">
        <w:rPr>
          <w:rFonts w:ascii="Tahoma" w:hAnsi="Tahoma" w:cs="Tahoma"/>
          <w:sz w:val="20"/>
          <w:szCs w:val="20"/>
        </w:rPr>
        <w:t xml:space="preserve">Στη περίπτωση αυτή, εφόσον οι διαθέσιμοι πόροι δεν επαρκούν για να καλύψουν το προϋπολογισμό των προτεινόμενων πράξεων, δύναται να επιλεγεί η συγκριτική αξιολόγηση.   </w:t>
      </w:r>
    </w:p>
    <w:p w:rsidR="003C65A2" w:rsidRPr="00E26526" w:rsidRDefault="003C65A2" w:rsidP="00650BB8">
      <w:pPr>
        <w:spacing w:line="360" w:lineRule="auto"/>
        <w:jc w:val="both"/>
        <w:rPr>
          <w:rFonts w:ascii="Tahoma" w:hAnsi="Tahoma" w:cs="Tahoma"/>
          <w:sz w:val="20"/>
          <w:szCs w:val="20"/>
        </w:rPr>
      </w:pPr>
      <w:r w:rsidRPr="00E26526">
        <w:rPr>
          <w:rFonts w:ascii="Tahoma" w:hAnsi="Tahoma" w:cs="Tahoma"/>
          <w:sz w:val="20"/>
          <w:szCs w:val="20"/>
        </w:rPr>
        <w:t>Στο πλαίσιο τ</w:t>
      </w:r>
      <w:r w:rsidR="007B5DB5" w:rsidRPr="00E26526">
        <w:rPr>
          <w:rFonts w:ascii="Tahoma" w:hAnsi="Tahoma" w:cs="Tahoma"/>
          <w:sz w:val="20"/>
          <w:szCs w:val="20"/>
        </w:rPr>
        <w:t xml:space="preserve">ων </w:t>
      </w:r>
      <w:r w:rsidRPr="00E26526">
        <w:rPr>
          <w:rFonts w:ascii="Tahoma" w:hAnsi="Tahoma" w:cs="Tahoma"/>
          <w:sz w:val="20"/>
          <w:szCs w:val="20"/>
        </w:rPr>
        <w:t>πρ</w:t>
      </w:r>
      <w:r w:rsidR="007B5DB5" w:rsidRPr="00E26526">
        <w:rPr>
          <w:rFonts w:ascii="Tahoma" w:hAnsi="Tahoma" w:cs="Tahoma"/>
          <w:sz w:val="20"/>
          <w:szCs w:val="20"/>
        </w:rPr>
        <w:t xml:space="preserve">οσκλήσεων των ΕΦΔ των ΕΠ των Περιφερειών για πράξεις συλλογής και επεξεργασίας λυμάτων με πόρους του ΤΣ εκχωρούμενους από το ΕΠ «Υποδομές Μεταφορών, Περιβάλλον και Αειφόρος Ανάπτυξη», </w:t>
      </w:r>
      <w:r w:rsidRPr="00E26526">
        <w:rPr>
          <w:rFonts w:ascii="Tahoma" w:hAnsi="Tahoma" w:cs="Tahoma"/>
          <w:sz w:val="20"/>
          <w:szCs w:val="20"/>
        </w:rPr>
        <w:t xml:space="preserve"> η αξιολόγηση των προτάσεων θα γίνει με συγκριτική αξιολόγηση. </w:t>
      </w:r>
    </w:p>
    <w:p w:rsidR="00237E26" w:rsidRPr="003A239C" w:rsidRDefault="00237E26" w:rsidP="00237E26">
      <w:pPr>
        <w:pStyle w:val="a3"/>
        <w:numPr>
          <w:ilvl w:val="1"/>
          <w:numId w:val="1"/>
        </w:numPr>
        <w:spacing w:line="360" w:lineRule="auto"/>
        <w:jc w:val="both"/>
        <w:rPr>
          <w:rFonts w:ascii="Tahoma" w:hAnsi="Tahoma" w:cs="Tahoma"/>
          <w:sz w:val="20"/>
          <w:szCs w:val="20"/>
        </w:rPr>
      </w:pPr>
      <w:r w:rsidRPr="003A239C">
        <w:rPr>
          <w:rFonts w:ascii="Tahoma" w:hAnsi="Tahoma" w:cs="Tahoma"/>
          <w:sz w:val="20"/>
          <w:szCs w:val="20"/>
        </w:rPr>
        <w:t>Συγκριτική αξιολόγηση</w:t>
      </w:r>
    </w:p>
    <w:p w:rsidR="00237E26" w:rsidRPr="003A239C" w:rsidRDefault="003A239C" w:rsidP="003A239C">
      <w:pPr>
        <w:spacing w:line="360" w:lineRule="auto"/>
        <w:jc w:val="both"/>
        <w:rPr>
          <w:rFonts w:ascii="Tahoma" w:hAnsi="Tahoma" w:cs="Tahoma"/>
          <w:sz w:val="20"/>
          <w:szCs w:val="20"/>
        </w:rPr>
      </w:pPr>
      <w:r w:rsidRPr="003A239C">
        <w:rPr>
          <w:rFonts w:ascii="Tahoma" w:hAnsi="Tahoma" w:cs="Tahoma"/>
          <w:sz w:val="20"/>
          <w:szCs w:val="20"/>
        </w:rPr>
        <w:t xml:space="preserve">Όταν η επιλογή προτάσεων γίνεται με </w:t>
      </w:r>
      <w:r w:rsidR="00237E26" w:rsidRPr="003A239C">
        <w:rPr>
          <w:rFonts w:ascii="Tahoma" w:hAnsi="Tahoma" w:cs="Tahoma"/>
          <w:sz w:val="20"/>
          <w:szCs w:val="20"/>
        </w:rPr>
        <w:t>συγκριτική αξιολόγηση</w:t>
      </w:r>
      <w:r w:rsidRPr="003A239C">
        <w:rPr>
          <w:rFonts w:ascii="Tahoma" w:hAnsi="Tahoma" w:cs="Tahoma"/>
          <w:sz w:val="20"/>
          <w:szCs w:val="20"/>
        </w:rPr>
        <w:t>, η</w:t>
      </w:r>
      <w:r w:rsidR="00237E26" w:rsidRPr="003A239C">
        <w:rPr>
          <w:rFonts w:ascii="Tahoma" w:hAnsi="Tahoma" w:cs="Tahoma"/>
          <w:sz w:val="20"/>
          <w:szCs w:val="20"/>
        </w:rPr>
        <w:t xml:space="preserve"> αξιολόγηση </w:t>
      </w:r>
      <w:r w:rsidRPr="003A239C">
        <w:rPr>
          <w:rFonts w:ascii="Tahoma" w:hAnsi="Tahoma" w:cs="Tahoma"/>
          <w:sz w:val="20"/>
          <w:szCs w:val="20"/>
        </w:rPr>
        <w:t xml:space="preserve">αρχίζει μετά την </w:t>
      </w:r>
      <w:r w:rsidR="00237E26" w:rsidRPr="003A239C">
        <w:rPr>
          <w:rFonts w:ascii="Tahoma" w:hAnsi="Tahoma" w:cs="Tahoma"/>
          <w:sz w:val="20"/>
          <w:szCs w:val="20"/>
        </w:rPr>
        <w:t xml:space="preserve">καταληκτική ημερομηνία </w:t>
      </w:r>
      <w:r w:rsidRPr="003A239C">
        <w:rPr>
          <w:rFonts w:ascii="Tahoma" w:hAnsi="Tahoma" w:cs="Tahoma"/>
          <w:sz w:val="20"/>
          <w:szCs w:val="20"/>
        </w:rPr>
        <w:t xml:space="preserve">υποβολής των προτάσεων που ορίζεται στην πρόσκληση.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w:t>
      </w:r>
      <w:r w:rsidRPr="003A239C">
        <w:rPr>
          <w:rFonts w:ascii="Tahoma" w:hAnsi="Tahoma" w:cs="Tahoma"/>
          <w:sz w:val="20"/>
          <w:szCs w:val="20"/>
        </w:rPr>
        <w:lastRenderedPageBreak/>
        <w:t>προτάσεων [παρ. 2, άρθρο 20, ν. 4314/2014]. 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00237E26" w:rsidRPr="003A239C">
        <w:rPr>
          <w:rFonts w:ascii="Tahoma" w:hAnsi="Tahoma" w:cs="Tahoma"/>
          <w:sz w:val="20"/>
          <w:szCs w:val="20"/>
        </w:rPr>
        <w:t xml:space="preserve">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237E26" w:rsidRPr="003A239C" w:rsidRDefault="00237E26" w:rsidP="003A239C">
      <w:pPr>
        <w:spacing w:line="360" w:lineRule="auto"/>
        <w:jc w:val="both"/>
        <w:rPr>
          <w:rFonts w:ascii="Tahoma" w:hAnsi="Tahoma" w:cs="Tahoma"/>
          <w:sz w:val="20"/>
          <w:szCs w:val="20"/>
        </w:rPr>
      </w:pPr>
      <w:r w:rsidRPr="003A239C">
        <w:rPr>
          <w:rFonts w:ascii="Tahoma" w:hAnsi="Tahoma" w:cs="Tahoma"/>
          <w:sz w:val="20"/>
          <w:szCs w:val="20"/>
        </w:rPr>
        <w:t xml:space="preserve">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w:t>
      </w:r>
      <w:r w:rsidR="003A239C" w:rsidRPr="003A239C">
        <w:rPr>
          <w:rFonts w:ascii="Tahoma" w:hAnsi="Tahoma" w:cs="Tahoma"/>
          <w:sz w:val="20"/>
          <w:szCs w:val="20"/>
        </w:rPr>
        <w:t xml:space="preserve"> </w:t>
      </w:r>
      <w:r w:rsidRPr="003A239C">
        <w:rPr>
          <w:rFonts w:ascii="Tahoma" w:hAnsi="Tahoma" w:cs="Tahoma"/>
          <w:sz w:val="20"/>
          <w:szCs w:val="20"/>
        </w:rPr>
        <w:t>η οποία μπορεί, στις περιπτώσεις αυτές, να αναπροσαρμόζεται έως το 120% αυτής.</w:t>
      </w:r>
    </w:p>
    <w:p w:rsidR="00237E26" w:rsidRPr="003A239C" w:rsidRDefault="00237E26" w:rsidP="00237E26">
      <w:pPr>
        <w:pStyle w:val="a3"/>
        <w:spacing w:line="360" w:lineRule="auto"/>
        <w:jc w:val="both"/>
        <w:rPr>
          <w:rFonts w:asciiTheme="minorHAnsi" w:hAnsiTheme="minorHAnsi" w:cs="Arial"/>
          <w:sz w:val="20"/>
          <w:szCs w:val="20"/>
        </w:rPr>
      </w:pPr>
    </w:p>
    <w:p w:rsidR="00650BB8" w:rsidRPr="00F0309A" w:rsidRDefault="00650BB8" w:rsidP="00650BB8">
      <w:pPr>
        <w:pStyle w:val="a3"/>
        <w:numPr>
          <w:ilvl w:val="0"/>
          <w:numId w:val="1"/>
        </w:numPr>
        <w:spacing w:line="360" w:lineRule="auto"/>
        <w:ind w:left="540" w:hanging="540"/>
        <w:jc w:val="both"/>
        <w:rPr>
          <w:rFonts w:ascii="Tahoma" w:hAnsi="Tahoma" w:cs="Tahoma"/>
          <w:b/>
          <w:sz w:val="20"/>
          <w:szCs w:val="20"/>
        </w:rPr>
      </w:pPr>
      <w:r w:rsidRPr="00F0309A">
        <w:rPr>
          <w:rFonts w:ascii="Tahoma" w:hAnsi="Tahoma" w:cs="Tahoma"/>
          <w:b/>
          <w:sz w:val="20"/>
          <w:szCs w:val="20"/>
        </w:rPr>
        <w:t>Στάδια επιλογής πράξεων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διαδικασία επιλογής των προς χρηματοδότηση πράξεων διενεργείται σε δύο στάδια: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-Στάδιο Α’: Έλεγχος πληρότητας</w:t>
      </w:r>
      <w:r w:rsidR="001C4F14" w:rsidRPr="00F0309A">
        <w:rPr>
          <w:rFonts w:ascii="Tahoma" w:hAnsi="Tahoma" w:cs="Tahoma"/>
          <w:sz w:val="20"/>
          <w:szCs w:val="20"/>
        </w:rPr>
        <w:t xml:space="preserve"> και επιλεξιμότητας </w:t>
      </w:r>
      <w:r w:rsidRPr="00F0309A">
        <w:rPr>
          <w:rFonts w:ascii="Tahoma" w:hAnsi="Tahoma" w:cs="Tahoma"/>
          <w:sz w:val="20"/>
          <w:szCs w:val="20"/>
        </w:rPr>
        <w:t>της πρότασης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-Στάδιο Β’: Αξιολόγηση των προτάσεων σε επίπεδο ομάδα</w:t>
      </w:r>
      <w:r w:rsidR="00662488" w:rsidRPr="00F0309A">
        <w:rPr>
          <w:rFonts w:ascii="Tahoma" w:hAnsi="Tahoma" w:cs="Tahoma"/>
          <w:sz w:val="20"/>
          <w:szCs w:val="20"/>
        </w:rPr>
        <w:t>ς</w:t>
      </w:r>
      <w:r w:rsidRPr="00F0309A">
        <w:rPr>
          <w:rFonts w:ascii="Tahoma" w:hAnsi="Tahoma" w:cs="Tahoma"/>
          <w:sz w:val="20"/>
          <w:szCs w:val="20"/>
        </w:rPr>
        <w:t xml:space="preserve"> κριτηρίων.</w:t>
      </w:r>
    </w:p>
    <w:p w:rsidR="00650BB8" w:rsidRPr="00F0309A" w:rsidRDefault="00650BB8" w:rsidP="009B787D">
      <w:pPr>
        <w:spacing w:line="360" w:lineRule="auto"/>
        <w:jc w:val="both"/>
        <w:rPr>
          <w:rFonts w:ascii="Tahoma" w:hAnsi="Tahoma" w:cs="Tahoma"/>
          <w:sz w:val="20"/>
          <w:szCs w:val="20"/>
        </w:rPr>
      </w:pPr>
      <w:r w:rsidRPr="00F0309A">
        <w:rPr>
          <w:rFonts w:ascii="Tahoma" w:hAnsi="Tahoma" w:cs="Tahoma"/>
          <w:sz w:val="20"/>
          <w:szCs w:val="20"/>
        </w:rPr>
        <w:t xml:space="preserve">Η αξιολόγηση πραγματοποιείται </w:t>
      </w:r>
      <w:r w:rsidR="003A239C" w:rsidRPr="00F0309A">
        <w:rPr>
          <w:rFonts w:ascii="Tahoma" w:hAnsi="Tahoma" w:cs="Tahoma"/>
          <w:sz w:val="20"/>
          <w:szCs w:val="20"/>
        </w:rPr>
        <w:t xml:space="preserve">από </w:t>
      </w:r>
      <w:r w:rsidR="00662488" w:rsidRPr="00F0309A">
        <w:rPr>
          <w:rFonts w:ascii="Tahoma" w:hAnsi="Tahoma" w:cs="Tahoma"/>
          <w:sz w:val="20"/>
          <w:szCs w:val="20"/>
        </w:rPr>
        <w:t xml:space="preserve">επιτροπή συγκροτούμενη </w:t>
      </w:r>
      <w:r w:rsidRPr="00F0309A">
        <w:rPr>
          <w:rFonts w:ascii="Tahoma" w:hAnsi="Tahoma" w:cs="Tahoma"/>
          <w:sz w:val="20"/>
          <w:szCs w:val="20"/>
        </w:rPr>
        <w:t xml:space="preserve">από τα αρμόδια στελέχη της </w:t>
      </w:r>
      <w:r w:rsidR="008A6EBA" w:rsidRPr="00F0309A">
        <w:rPr>
          <w:rFonts w:ascii="Tahoma" w:hAnsi="Tahoma" w:cs="Tahoma"/>
          <w:sz w:val="20"/>
          <w:szCs w:val="20"/>
        </w:rPr>
        <w:t>ΕΥΔ, με απόφαση της ΕΥΔ,</w:t>
      </w:r>
      <w:r w:rsidRPr="00F0309A">
        <w:rPr>
          <w:rFonts w:ascii="Tahoma" w:hAnsi="Tahoma" w:cs="Tahoma"/>
          <w:sz w:val="20"/>
          <w:szCs w:val="20"/>
        </w:rPr>
        <w:t xml:space="preserve"> για τους οποίους διασφαλίζεται ότι δεν υφίσταται σύγκρουση συμφερόντων και ότι διαθέτουν την απαιτούμενη εμπειρία </w:t>
      </w:r>
      <w:r w:rsidR="003A239C" w:rsidRPr="00F0309A">
        <w:rPr>
          <w:rFonts w:ascii="Tahoma" w:hAnsi="Tahoma" w:cs="Tahoma"/>
          <w:sz w:val="20"/>
          <w:szCs w:val="20"/>
        </w:rPr>
        <w:t xml:space="preserve">και τεχνογνωσία </w:t>
      </w:r>
      <w:r w:rsidRPr="00F0309A">
        <w:rPr>
          <w:rFonts w:ascii="Tahoma" w:hAnsi="Tahoma" w:cs="Tahoma"/>
          <w:sz w:val="20"/>
          <w:szCs w:val="20"/>
        </w:rPr>
        <w:t>για τη διενέργεια της αξιολόγησης.</w:t>
      </w:r>
    </w:p>
    <w:p w:rsidR="008A6EBA" w:rsidRPr="00F0309A" w:rsidRDefault="008A6EBA" w:rsidP="009B787D">
      <w:pPr>
        <w:spacing w:after="120" w:line="320" w:lineRule="atLeast"/>
        <w:jc w:val="both"/>
        <w:rPr>
          <w:rFonts w:ascii="Tahoma" w:hAnsi="Tahoma" w:cs="Tahoma"/>
          <w:sz w:val="20"/>
          <w:szCs w:val="20"/>
        </w:rPr>
      </w:pPr>
      <w:r w:rsidRPr="00F0309A">
        <w:rPr>
          <w:rFonts w:ascii="Tahoma" w:hAnsi="Tahoma" w:cs="Tahoma"/>
          <w:sz w:val="20"/>
          <w:szCs w:val="20"/>
        </w:rPr>
        <w:t xml:space="preserve">Κατά τη διενέργεια της αξιολόγησης, η ΕΥΔ δύναται να ζητήσει σε οποιοδήποτε στάδιο της αξιολόγησης την υποβολή </w:t>
      </w:r>
      <w:r w:rsidRPr="00F0309A">
        <w:rPr>
          <w:rFonts w:ascii="Tahoma" w:hAnsi="Tahoma" w:cs="Tahoma"/>
          <w:i/>
          <w:sz w:val="20"/>
          <w:szCs w:val="20"/>
        </w:rPr>
        <w:t>συμπληρωματικών στοιχείων</w:t>
      </w:r>
      <w:r w:rsidRPr="00F0309A">
        <w:rPr>
          <w:rFonts w:ascii="Tahoma" w:hAnsi="Tahoma" w:cs="Tahoma"/>
          <w:sz w:val="20"/>
          <w:szCs w:val="20"/>
        </w:rPr>
        <w:t xml:space="preserve"> και </w:t>
      </w:r>
      <w:r w:rsidRPr="00F0309A">
        <w:rPr>
          <w:rFonts w:ascii="Tahoma" w:hAnsi="Tahoma" w:cs="Tahoma"/>
          <w:i/>
          <w:sz w:val="20"/>
          <w:szCs w:val="20"/>
        </w:rPr>
        <w:t>διευκρινήσεων</w:t>
      </w:r>
      <w:r w:rsidRPr="00F0309A">
        <w:rPr>
          <w:rFonts w:ascii="Tahoma" w:hAnsi="Tahoma" w:cs="Tahoma"/>
          <w:sz w:val="20"/>
          <w:szCs w:val="20"/>
        </w:rPr>
        <w:t>.</w:t>
      </w:r>
    </w:p>
    <w:p w:rsidR="008A6EBA" w:rsidRPr="00F0309A" w:rsidRDefault="008A6EBA" w:rsidP="009B787D">
      <w:pPr>
        <w:spacing w:after="120" w:line="320" w:lineRule="atLeast"/>
        <w:jc w:val="both"/>
        <w:rPr>
          <w:rFonts w:ascii="Tahoma" w:hAnsi="Tahoma" w:cs="Tahoma"/>
          <w:sz w:val="20"/>
          <w:szCs w:val="20"/>
        </w:rPr>
      </w:pPr>
      <w:r w:rsidRPr="00F0309A">
        <w:rPr>
          <w:rFonts w:ascii="Tahoma" w:hAnsi="Tahoma" w:cs="Tahoma"/>
          <w:i/>
          <w:sz w:val="20"/>
          <w:szCs w:val="20"/>
        </w:rPr>
        <w:t>Συμπληρωματικά στοιχεία</w:t>
      </w:r>
      <w:r w:rsidRPr="00F0309A">
        <w:rPr>
          <w:rFonts w:ascii="Tahoma" w:hAnsi="Tahoma" w:cs="Tahoma"/>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F0309A">
        <w:rPr>
          <w:rFonts w:ascii="Tahoma" w:hAnsi="Tahoma" w:cs="Tahoma"/>
          <w:i/>
          <w:sz w:val="20"/>
          <w:szCs w:val="20"/>
        </w:rPr>
        <w:t>διευκρινίσεις</w:t>
      </w:r>
      <w:r w:rsidRPr="00F0309A">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C33EE1" w:rsidRDefault="008A6EBA" w:rsidP="009B787D">
      <w:pPr>
        <w:spacing w:after="120" w:line="320" w:lineRule="atLeast"/>
        <w:jc w:val="both"/>
        <w:rPr>
          <w:rFonts w:ascii="Tahoma" w:hAnsi="Tahoma" w:cs="Tahoma"/>
          <w:sz w:val="20"/>
          <w:szCs w:val="20"/>
        </w:rPr>
      </w:pPr>
      <w:r w:rsidRPr="00F0309A">
        <w:rPr>
          <w:rFonts w:ascii="Tahoma" w:hAnsi="Tahoma" w:cs="Tahoma"/>
          <w:sz w:val="20"/>
          <w:szCs w:val="20"/>
        </w:rPr>
        <w:t xml:space="preserve">Ειδικά για την υποβολή συμπληρωματικών στοιχείων, η ΕΥΔ ενημερώνει εγγράφως το δυνητικό δικαιούχο, με τη χρήση του </w:t>
      </w:r>
      <w:r w:rsidRPr="00F0309A">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F0309A">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την ΕΥΔ.  Στον Δικαιούχο τίθεται ολιγοήμερη προθεσμία (2-5 εργάσιμες μέρες), δεδομένου ότι θα αφορούν στοιχεία που εκ παραδρομής δεν</w:t>
      </w:r>
      <w:r w:rsidRPr="00C33EE1">
        <w:rPr>
          <w:rFonts w:ascii="Tahoma" w:hAnsi="Tahoma" w:cs="Tahoma"/>
          <w:sz w:val="20"/>
          <w:szCs w:val="20"/>
        </w:rPr>
        <w:t xml:space="preserve"> συμπεριλήφθησαν στη υποβληθείσα πρόταση. Εφόσον τα συμπληρωματικά στοιχεία δεν υποβληθούν εμπρόθεσμα η πρόταση απορρίπτεται.</w:t>
      </w:r>
    </w:p>
    <w:p w:rsidR="008A6EBA" w:rsidRPr="003A239C" w:rsidRDefault="008A6EBA" w:rsidP="009B787D">
      <w:pPr>
        <w:spacing w:line="360" w:lineRule="auto"/>
        <w:jc w:val="both"/>
        <w:rPr>
          <w:rFonts w:ascii="Tahoma" w:hAnsi="Tahoma" w:cs="Tahoma"/>
          <w:sz w:val="20"/>
          <w:szCs w:val="20"/>
        </w:rPr>
      </w:pPr>
    </w:p>
    <w:p w:rsidR="00650BB8" w:rsidRPr="00F0309A" w:rsidRDefault="00650BB8" w:rsidP="00650BB8">
      <w:pPr>
        <w:pStyle w:val="a3"/>
        <w:numPr>
          <w:ilvl w:val="0"/>
          <w:numId w:val="1"/>
        </w:numPr>
        <w:spacing w:line="360" w:lineRule="auto"/>
        <w:ind w:left="540" w:hanging="540"/>
        <w:jc w:val="both"/>
        <w:rPr>
          <w:rFonts w:ascii="Tahoma" w:hAnsi="Tahoma" w:cs="Tahoma"/>
          <w:b/>
          <w:sz w:val="20"/>
          <w:szCs w:val="20"/>
        </w:rPr>
      </w:pPr>
      <w:r w:rsidRPr="00F0309A">
        <w:rPr>
          <w:rFonts w:ascii="Tahoma" w:hAnsi="Tahoma" w:cs="Tahoma"/>
          <w:b/>
          <w:sz w:val="20"/>
          <w:szCs w:val="20"/>
        </w:rPr>
        <w:t>Κριτήρια Επιλογής των πράξεων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lastRenderedPageBreak/>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F0309A" w:rsidRDefault="00650BB8" w:rsidP="00650BB8">
      <w:pPr>
        <w:spacing w:line="360" w:lineRule="auto"/>
        <w:jc w:val="both"/>
        <w:rPr>
          <w:rFonts w:ascii="Tahoma" w:hAnsi="Tahoma" w:cs="Tahoma"/>
          <w:b/>
          <w:color w:val="4F81BD"/>
          <w:sz w:val="20"/>
          <w:szCs w:val="20"/>
          <w:u w:val="single"/>
        </w:rPr>
      </w:pPr>
      <w:r w:rsidRPr="00F0309A">
        <w:rPr>
          <w:rFonts w:ascii="Tahoma" w:hAnsi="Tahoma" w:cs="Tahoma"/>
          <w:b/>
          <w:color w:val="4F81BD"/>
          <w:sz w:val="20"/>
          <w:szCs w:val="20"/>
          <w:u w:val="single"/>
        </w:rPr>
        <w:t>Στάδιο Α’: Έλεγχος πληρότητας  και  επιλεξιμότητας πρότασης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Στο στάδιο </w:t>
      </w:r>
      <w:r w:rsidR="00200B35" w:rsidRPr="00F0309A">
        <w:rPr>
          <w:rFonts w:ascii="Tahoma" w:hAnsi="Tahoma" w:cs="Tahoma"/>
          <w:sz w:val="20"/>
          <w:szCs w:val="20"/>
        </w:rPr>
        <w:t>Α</w:t>
      </w:r>
      <w:r w:rsidRPr="00F0309A">
        <w:rPr>
          <w:rFonts w:ascii="Tahoma" w:hAnsi="Tahoma" w:cs="Tahoma"/>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F0309A">
        <w:rPr>
          <w:rFonts w:ascii="Tahoma" w:hAnsi="Tahoma" w:cs="Tahoma"/>
          <w:sz w:val="20"/>
          <w:szCs w:val="20"/>
        </w:rPr>
        <w:t>Σ</w:t>
      </w:r>
      <w:r w:rsidRPr="00F0309A">
        <w:rPr>
          <w:rFonts w:ascii="Tahoma" w:hAnsi="Tahoma" w:cs="Tahoma"/>
          <w:sz w:val="20"/>
          <w:szCs w:val="20"/>
        </w:rPr>
        <w:t>τάδιο</w:t>
      </w:r>
      <w:r w:rsidR="00200B35" w:rsidRPr="00F0309A">
        <w:rPr>
          <w:rFonts w:ascii="Tahoma" w:hAnsi="Tahoma" w:cs="Tahoma"/>
          <w:sz w:val="20"/>
          <w:szCs w:val="20"/>
        </w:rPr>
        <w:t xml:space="preserve"> Β΄</w:t>
      </w:r>
      <w:r w:rsidRPr="00F0309A">
        <w:rPr>
          <w:rFonts w:ascii="Tahoma" w:hAnsi="Tahoma" w:cs="Tahoma"/>
          <w:sz w:val="20"/>
          <w:szCs w:val="20"/>
        </w:rPr>
        <w:t xml:space="preserve"> της αξιολόγησης.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Κατά τη διάρκεια εξέτασης του σταδίου Α’ συμπληρώνεται το έντυπο «</w:t>
      </w:r>
      <w:r w:rsidRPr="00F0309A">
        <w:rPr>
          <w:rFonts w:ascii="Tahoma" w:hAnsi="Tahoma" w:cs="Tahoma"/>
          <w:i/>
          <w:sz w:val="20"/>
          <w:szCs w:val="20"/>
        </w:rPr>
        <w:t xml:space="preserve">Λίστα Ελέγχου Πληρότητας και Επιλεξιμότητας </w:t>
      </w:r>
      <w:r w:rsidR="00662488" w:rsidRPr="00F0309A">
        <w:rPr>
          <w:rFonts w:ascii="Tahoma" w:hAnsi="Tahoma" w:cs="Tahoma"/>
          <w:i/>
          <w:sz w:val="20"/>
          <w:szCs w:val="20"/>
        </w:rPr>
        <w:t>Πρότασης</w:t>
      </w:r>
      <w:r w:rsidRPr="00F0309A">
        <w:rPr>
          <w:rFonts w:ascii="Tahoma" w:hAnsi="Tahoma" w:cs="Tahoma"/>
          <w:i/>
          <w:sz w:val="20"/>
          <w:szCs w:val="20"/>
        </w:rPr>
        <w:t>»</w:t>
      </w:r>
      <w:r w:rsidRPr="00F0309A">
        <w:rPr>
          <w:rFonts w:ascii="Tahoma" w:hAnsi="Tahoma" w:cs="Tahoma"/>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Εκτός από τα κριτήρια που αναφέρονται στον Οδηγό, στο έντυπο προστέθηκ</w:t>
      </w:r>
      <w:r w:rsidR="0030395E" w:rsidRPr="00F0309A">
        <w:rPr>
          <w:rFonts w:ascii="Tahoma" w:hAnsi="Tahoma" w:cs="Tahoma"/>
          <w:sz w:val="20"/>
          <w:szCs w:val="20"/>
        </w:rPr>
        <w:t>αν</w:t>
      </w:r>
      <w:r w:rsidRPr="00F0309A">
        <w:rPr>
          <w:rFonts w:ascii="Tahoma" w:hAnsi="Tahoma" w:cs="Tahoma"/>
          <w:sz w:val="20"/>
          <w:szCs w:val="20"/>
        </w:rPr>
        <w:t xml:space="preserve"> </w:t>
      </w:r>
      <w:r w:rsidR="0030395E" w:rsidRPr="00F0309A">
        <w:rPr>
          <w:rFonts w:ascii="Tahoma" w:hAnsi="Tahoma" w:cs="Tahoma"/>
          <w:sz w:val="20"/>
          <w:szCs w:val="20"/>
        </w:rPr>
        <w:t xml:space="preserve">ως </w:t>
      </w:r>
      <w:r w:rsidRPr="00F0309A">
        <w:rPr>
          <w:rFonts w:ascii="Tahoma" w:hAnsi="Tahoma" w:cs="Tahoma"/>
          <w:sz w:val="20"/>
          <w:szCs w:val="20"/>
        </w:rPr>
        <w:t xml:space="preserve">επιπλέον </w:t>
      </w:r>
      <w:r w:rsidR="0030395E" w:rsidRPr="00F0309A">
        <w:rPr>
          <w:rFonts w:ascii="Tahoma" w:hAnsi="Tahoma" w:cs="Tahoma"/>
          <w:sz w:val="20"/>
          <w:szCs w:val="20"/>
        </w:rPr>
        <w:t xml:space="preserve">κριτήρια α) η </w:t>
      </w:r>
      <w:r w:rsidRPr="00F0309A">
        <w:rPr>
          <w:rFonts w:ascii="Tahoma" w:hAnsi="Tahoma" w:cs="Tahoma"/>
          <w:sz w:val="20"/>
          <w:szCs w:val="20"/>
        </w:rPr>
        <w:t xml:space="preserve"> απαίτηση υποβολή</w:t>
      </w:r>
      <w:r w:rsidR="0030395E" w:rsidRPr="00F0309A">
        <w:rPr>
          <w:rFonts w:ascii="Tahoma" w:hAnsi="Tahoma" w:cs="Tahoma"/>
          <w:sz w:val="20"/>
          <w:szCs w:val="20"/>
        </w:rPr>
        <w:t>ς</w:t>
      </w:r>
      <w:r w:rsidRPr="00F0309A">
        <w:rPr>
          <w:rFonts w:ascii="Tahoma" w:hAnsi="Tahoma" w:cs="Tahoma"/>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F0309A">
        <w:rPr>
          <w:rFonts w:ascii="Tahoma" w:hAnsi="Tahoma" w:cs="Tahoma"/>
          <w:sz w:val="20"/>
          <w:szCs w:val="20"/>
        </w:rPr>
        <w:t xml:space="preserve"> και β) η εξέταση συνάφειας της πρότασης με Εθνικές και Κοινοτικές Πολιτικές.</w:t>
      </w:r>
    </w:p>
    <w:p w:rsidR="00650BB8" w:rsidRPr="00F37926" w:rsidRDefault="00650BB8" w:rsidP="00650BB8">
      <w:pPr>
        <w:spacing w:line="360" w:lineRule="auto"/>
        <w:jc w:val="both"/>
        <w:rPr>
          <w:rFonts w:ascii="Century Gothic" w:hAnsi="Century Gothic" w:cs="Arial"/>
          <w:sz w:val="20"/>
          <w:szCs w:val="20"/>
        </w:rPr>
      </w:pPr>
      <w:r w:rsidRPr="00F0309A">
        <w:rPr>
          <w:rFonts w:ascii="Tahoma" w:hAnsi="Tahoma" w:cs="Tahoma"/>
          <w:sz w:val="20"/>
          <w:szCs w:val="20"/>
        </w:rPr>
        <w:t xml:space="preserve">Όλα τα κριτήρια του σταδίου Α΄, έχουν υποχρεωτική εφαρμογή και η θετική αξιολόγησή τους αποτελεί απαραίτητη προϋπόθεση για να </w:t>
      </w:r>
      <w:r w:rsidR="001C4F14" w:rsidRPr="00F0309A">
        <w:rPr>
          <w:rFonts w:ascii="Tahoma" w:hAnsi="Tahoma" w:cs="Tahoma"/>
          <w:sz w:val="20"/>
          <w:szCs w:val="20"/>
        </w:rPr>
        <w:t>προχωρήσει η αξιολόγηση σ</w:t>
      </w:r>
      <w:r w:rsidRPr="00F0309A">
        <w:rPr>
          <w:rFonts w:ascii="Tahoma" w:hAnsi="Tahoma" w:cs="Tahoma"/>
          <w:sz w:val="20"/>
          <w:szCs w:val="20"/>
        </w:rPr>
        <w:t>το στάδιο Β΄.</w:t>
      </w:r>
      <w:r w:rsidR="006B4DE4" w:rsidRPr="00F0309A">
        <w:rPr>
          <w:rFonts w:ascii="Tahoma" w:hAnsi="Tahoma" w:cs="Tahoma"/>
          <w:sz w:val="20"/>
          <w:szCs w:val="20"/>
        </w:rPr>
        <w:t xml:space="preserve"> Όταν ένα κριτήριο δεν εφαρμόζεται, η απάντηση «ΔΕΝ ΕΦΑΡΜΟΖΕΤΑΙ» επέχει θέση θετικής αξιολόγησης</w:t>
      </w:r>
      <w:r w:rsidR="006B4DE4" w:rsidRPr="00F37926">
        <w:rPr>
          <w:rFonts w:ascii="Century Gothic" w:hAnsi="Century Gothic" w:cs="Arial"/>
          <w:sz w:val="20"/>
          <w:szCs w:val="20"/>
        </w:rPr>
        <w:t>.</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Σε περίπτωση που </w:t>
      </w:r>
      <w:r w:rsidR="006B4DE4" w:rsidRPr="00F0309A">
        <w:rPr>
          <w:rFonts w:ascii="Tahoma" w:hAnsi="Tahoma" w:cs="Tahoma"/>
          <w:sz w:val="20"/>
          <w:szCs w:val="20"/>
        </w:rPr>
        <w:t>ένα κριτήριο λαμβάνει αρνητική αξιολόγηση</w:t>
      </w:r>
      <w:r w:rsidRPr="00F0309A">
        <w:rPr>
          <w:rFonts w:ascii="Tahoma" w:hAnsi="Tahoma" w:cs="Tahoma"/>
          <w:sz w:val="20"/>
          <w:szCs w:val="20"/>
        </w:rPr>
        <w:t>, η πρόταση απορρίπτεται και ενημερώνεται ο δικαιούχος.</w:t>
      </w:r>
    </w:p>
    <w:p w:rsidR="00650BB8" w:rsidRPr="00F0309A" w:rsidRDefault="00650BB8" w:rsidP="00650BB8">
      <w:pPr>
        <w:spacing w:line="360" w:lineRule="auto"/>
        <w:jc w:val="both"/>
        <w:rPr>
          <w:rFonts w:ascii="Tahoma" w:hAnsi="Tahoma" w:cs="Tahoma"/>
          <w:b/>
          <w:color w:val="4F81BD"/>
          <w:sz w:val="20"/>
          <w:szCs w:val="20"/>
          <w:u w:val="single"/>
        </w:rPr>
      </w:pPr>
      <w:r w:rsidRPr="00F0309A">
        <w:rPr>
          <w:rFonts w:ascii="Tahoma" w:hAnsi="Tahoma" w:cs="Tahoma"/>
          <w:b/>
          <w:color w:val="4F81BD"/>
          <w:sz w:val="20"/>
          <w:szCs w:val="20"/>
          <w:u w:val="single"/>
        </w:rPr>
        <w:t>ΣΤΑΔΙΟ Β΄: Αξιολόγηση των προτάσεων ανά ομάδα κριτηρίων.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F0309A">
        <w:rPr>
          <w:rFonts w:ascii="Tahoma" w:hAnsi="Tahoma" w:cs="Tahoma"/>
          <w:i/>
          <w:sz w:val="20"/>
          <w:szCs w:val="20"/>
        </w:rPr>
        <w:t>Φύλλο Αξιολόγησης πράξεων</w:t>
      </w:r>
      <w:r w:rsidRPr="00F0309A">
        <w:rPr>
          <w:rFonts w:ascii="Tahoma" w:hAnsi="Tahoma" w:cs="Tahoma"/>
          <w:sz w:val="20"/>
          <w:szCs w:val="20"/>
        </w:rPr>
        <w:t xml:space="preserve"> ως ακολούθως: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Α. Πληρότητα και σαφήνεια του περιεχομένου της πρότασης</w:t>
      </w:r>
      <w:r w:rsidR="001C4F14" w:rsidRPr="00F0309A">
        <w:rPr>
          <w:rFonts w:ascii="Tahoma" w:hAnsi="Tahoma" w:cs="Tahoma"/>
          <w:sz w:val="20"/>
          <w:szCs w:val="20"/>
        </w:rPr>
        <w:t xml:space="preserve"> (1</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Β. Ενσωμάτωση οριζόντιων πολιτικών και τήρηση θεσμικού πλαισίου</w:t>
      </w:r>
      <w:r w:rsidR="001C4F14" w:rsidRPr="00F0309A">
        <w:rPr>
          <w:rFonts w:ascii="Tahoma" w:hAnsi="Tahoma" w:cs="Tahoma"/>
          <w:sz w:val="20"/>
          <w:szCs w:val="20"/>
        </w:rPr>
        <w:t xml:space="preserve"> (2</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Γ. Σκοπιμότητα της πράξης</w:t>
      </w:r>
      <w:r w:rsidR="001C4F14" w:rsidRPr="00F0309A">
        <w:rPr>
          <w:rFonts w:ascii="Tahoma" w:hAnsi="Tahoma" w:cs="Tahoma"/>
          <w:sz w:val="20"/>
          <w:szCs w:val="20"/>
        </w:rPr>
        <w:t xml:space="preserve"> (3</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Δ. Ωριμότητα της πράξης</w:t>
      </w:r>
      <w:r w:rsidR="001C4F14" w:rsidRPr="00F0309A">
        <w:rPr>
          <w:rFonts w:ascii="Tahoma" w:hAnsi="Tahoma" w:cs="Tahoma"/>
          <w:sz w:val="20"/>
          <w:szCs w:val="20"/>
        </w:rPr>
        <w:t xml:space="preserve"> (4</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Ε. Διοικητική, επιχειρησιακή και χρηματοοικονομική ικανότητα δυνητικού δικαιούχου</w:t>
      </w:r>
      <w:r w:rsidR="001C4F14" w:rsidRPr="00F0309A">
        <w:rPr>
          <w:rFonts w:ascii="Tahoma" w:hAnsi="Tahoma" w:cs="Tahoma"/>
          <w:sz w:val="20"/>
          <w:szCs w:val="20"/>
        </w:rPr>
        <w:t xml:space="preserve"> (5</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lastRenderedPageBreak/>
        <w:t>Τα επιμέρους κριτήρια των ομάδων</w:t>
      </w:r>
      <w:r w:rsidR="001C4F14" w:rsidRPr="00F0309A">
        <w:rPr>
          <w:rFonts w:ascii="Tahoma" w:hAnsi="Tahoma" w:cs="Tahoma"/>
          <w:sz w:val="20"/>
          <w:szCs w:val="20"/>
        </w:rPr>
        <w:t xml:space="preserve"> για την δράση «</w:t>
      </w:r>
      <w:r w:rsidR="009464B5" w:rsidRPr="00F0309A">
        <w:rPr>
          <w:rFonts w:ascii="Tahoma" w:hAnsi="Tahoma" w:cs="Tahoma"/>
          <w:sz w:val="20"/>
          <w:szCs w:val="20"/>
        </w:rPr>
        <w:t>Περιορισμός διαρροών στα δίκτυα ύδρευσης»</w:t>
      </w:r>
      <w:r w:rsidRPr="00F0309A">
        <w:rPr>
          <w:rFonts w:ascii="Tahoma" w:hAnsi="Tahoma" w:cs="Tahoma"/>
          <w:sz w:val="20"/>
          <w:szCs w:val="20"/>
        </w:rPr>
        <w:t xml:space="preserve"> παρουσιάζονται αναλυτικά στη συνέχεια: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Α. Πληρότητα και σαφήνεια του περιεχομένου της πρότασης</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Α1. Πληρότητα και σαφήνεια του φυσικού αντικειμένου της προτεινόμενης πράξης</w:t>
      </w:r>
    </w:p>
    <w:p w:rsidR="00200B35" w:rsidRPr="00F0309A" w:rsidRDefault="00200B35" w:rsidP="00650BB8">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ind w:firstLine="720"/>
        <w:jc w:val="both"/>
        <w:rPr>
          <w:rFonts w:ascii="Tahoma" w:hAnsi="Tahoma" w:cs="Tahoma"/>
          <w:b/>
          <w:sz w:val="20"/>
          <w:szCs w:val="20"/>
        </w:rPr>
      </w:pPr>
      <w:r w:rsidRPr="00F0309A">
        <w:rPr>
          <w:rFonts w:ascii="Tahoma" w:hAnsi="Tahoma" w:cs="Tahoma"/>
          <w:b/>
          <w:sz w:val="20"/>
          <w:szCs w:val="20"/>
        </w:rPr>
        <w:t>Α2. Ρεαλιστικότητα του προϋπολογισμού</w:t>
      </w:r>
      <w:r w:rsidR="00405A19" w:rsidRPr="00F0309A">
        <w:rPr>
          <w:rFonts w:ascii="Tahoma" w:hAnsi="Tahoma" w:cs="Tahoma"/>
          <w:b/>
          <w:sz w:val="20"/>
          <w:szCs w:val="20"/>
        </w:rPr>
        <w:t xml:space="preserve"> της πράξης σε σχέση με το φυσικό αντικείμενο</w:t>
      </w:r>
    </w:p>
    <w:p w:rsidR="00200B35" w:rsidRPr="00F0309A" w:rsidRDefault="00200B35" w:rsidP="00200B35">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ind w:firstLine="720"/>
        <w:jc w:val="both"/>
        <w:rPr>
          <w:rFonts w:ascii="Tahoma" w:hAnsi="Tahoma" w:cs="Tahoma"/>
          <w:b/>
          <w:sz w:val="20"/>
          <w:szCs w:val="20"/>
        </w:rPr>
      </w:pPr>
      <w:r w:rsidRPr="00F0309A">
        <w:rPr>
          <w:rFonts w:ascii="Tahoma" w:hAnsi="Tahoma" w:cs="Tahoma"/>
          <w:b/>
          <w:sz w:val="20"/>
          <w:szCs w:val="20"/>
        </w:rPr>
        <w:t>Α3. Ρεαλιστικότητα του χρονοδιαγράμματος</w:t>
      </w:r>
      <w:r w:rsidR="00405A19" w:rsidRPr="00F0309A">
        <w:rPr>
          <w:rFonts w:ascii="Tahoma" w:hAnsi="Tahoma" w:cs="Tahoma"/>
          <w:b/>
          <w:sz w:val="20"/>
          <w:szCs w:val="20"/>
        </w:rPr>
        <w:t xml:space="preserve"> ολοκλήρωσης της πράξης</w:t>
      </w:r>
    </w:p>
    <w:p w:rsidR="00200B35" w:rsidRPr="00F0309A" w:rsidRDefault="00200B35" w:rsidP="00200B35">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DE15D3" w:rsidRPr="00F0309A" w:rsidRDefault="00DE15D3" w:rsidP="0057409C">
      <w:pPr>
        <w:spacing w:line="360" w:lineRule="auto"/>
        <w:jc w:val="both"/>
        <w:rPr>
          <w:rFonts w:ascii="Tahoma" w:hAnsi="Tahoma" w:cs="Tahoma"/>
          <w:sz w:val="20"/>
          <w:szCs w:val="20"/>
        </w:rPr>
      </w:pPr>
      <w:r w:rsidRPr="00F0309A">
        <w:rPr>
          <w:rFonts w:ascii="Tahoma" w:hAnsi="Tahoma" w:cs="Tahoma"/>
          <w:sz w:val="20"/>
          <w:szCs w:val="20"/>
        </w:rPr>
        <w:t xml:space="preserve">Για την κάλυψη του κριτηρίου Α2 </w:t>
      </w:r>
      <w:r w:rsidR="009464B5" w:rsidRPr="00F0309A">
        <w:rPr>
          <w:rFonts w:ascii="Tahoma" w:hAnsi="Tahoma" w:cs="Tahoma"/>
          <w:sz w:val="20"/>
          <w:szCs w:val="20"/>
        </w:rPr>
        <w:t>όσον αφορά σ</w:t>
      </w:r>
      <w:r w:rsidRPr="00F0309A">
        <w:rPr>
          <w:rFonts w:ascii="Tahoma" w:hAnsi="Tahoma" w:cs="Tahoma"/>
          <w:sz w:val="20"/>
          <w:szCs w:val="20"/>
        </w:rPr>
        <w:t>την πληρότητα του προτεινόμενου προϋπολογισμού έχει προστεθεί η εφαρμογή της εγκυκλίου 38/2005.</w:t>
      </w:r>
      <w:r w:rsidR="0057409C" w:rsidRPr="00F0309A">
        <w:rPr>
          <w:rFonts w:ascii="Tahoma" w:hAnsi="Tahoma" w:cs="Tahoma"/>
          <w:sz w:val="20"/>
          <w:szCs w:val="20"/>
        </w:rPr>
        <w:t xml:space="preserve">  Διευκρινίζεται ότι ο προϋπολογισμός των υποέργων που υλοποιούνται με εργολαβία πρέπει να γίνεται με βάση τα ενιαία τιμολόγια της Γενικής Γραμματείας Δημοσίων Έργων και των υποέργων που υλοποιούνται ως προμήθεια πρέπει να γίνεται από επιτροπή διερεύνησης τιμών αγοράς. Η επιτροπή με βάση σχετικές μη δεσμευτικές προσφορές και τιμοκαταλόγους υλικών συνοδευόμενα από  ενημερωτικά  φυλλάδια θα συντάσσει πίνακα  μέσων τιμών υλικών και θα προβαίνει σε αναλυτικό προσδιορισμό κόστους υλικών ανά σταθμό και συνολικά της πράξης.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Πράξη θα πρέπει να λαμβάνει θετική τιμή "ΝΑΙ" σε όλα τα κριτήρια.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Β. Ενσωμάτωση οριζόντιων πολιτικών και τήρηση θεσμικού πλαισίου</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F0309A">
        <w:rPr>
          <w:rFonts w:ascii="Tahoma" w:hAnsi="Tahoma" w:cs="Tahoma"/>
          <w:b/>
          <w:sz w:val="20"/>
          <w:szCs w:val="20"/>
        </w:rPr>
        <w:t xml:space="preserve"> και εθνικών κανόνων για την απασχόληση προσωπικού</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Β2. Συμβατότητα της πράξης με τους κανόνες του ανταγωνισμού και των κρατικών ενισχύσεων</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Β3. Αειφόρος Ανάπτυξη</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 xml:space="preserve">Β4. </w:t>
      </w:r>
      <w:r w:rsidR="00263CD1" w:rsidRPr="00F0309A">
        <w:rPr>
          <w:rFonts w:ascii="Tahoma" w:hAnsi="Tahoma" w:cs="Tahoma"/>
          <w:b/>
          <w:sz w:val="20"/>
          <w:szCs w:val="20"/>
        </w:rPr>
        <w:t>Προαγωγή της ισότητας μεταξύ ανδρών και γυναικών και της μη διάκρισης</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lastRenderedPageBreak/>
        <w:t>Β5. Εξασφάλιση της προσβασιμότητας των ατόμων με αναπηρία</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(ναι/όχι)</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Όσον αφορά στην αξιολόγηση του κριτηρίου Β3 θα εξετάζ</w:t>
      </w:r>
      <w:r w:rsidR="004A58BA" w:rsidRPr="00F0309A">
        <w:rPr>
          <w:rFonts w:ascii="Tahoma" w:hAnsi="Tahoma" w:cs="Tahoma"/>
          <w:sz w:val="20"/>
          <w:szCs w:val="20"/>
        </w:rPr>
        <w:t>εται η</w:t>
      </w:r>
      <w:r w:rsidRPr="00F0309A">
        <w:rPr>
          <w:rFonts w:ascii="Tahoma" w:hAnsi="Tahoma" w:cs="Tahoma"/>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Πράξη θα πρέπει να λαμβάνει θετική τιμή "ΝΑΙ" ή "ΔΕΝ ΕΦΑΡΜΟΖΕΤΑΙ" σε όλα τα κριτήρια.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Γ. Σκοπιμότητα πράξης</w:t>
      </w:r>
    </w:p>
    <w:p w:rsidR="00431FA6" w:rsidRPr="00F0309A" w:rsidRDefault="00431FA6" w:rsidP="00431FA6">
      <w:pPr>
        <w:spacing w:line="360" w:lineRule="auto"/>
        <w:jc w:val="both"/>
        <w:rPr>
          <w:rFonts w:ascii="Tahoma" w:hAnsi="Tahoma" w:cs="Tahoma"/>
          <w:sz w:val="20"/>
          <w:szCs w:val="20"/>
        </w:rPr>
      </w:pPr>
      <w:r w:rsidRPr="00F0309A">
        <w:rPr>
          <w:rFonts w:ascii="Tahoma" w:hAnsi="Tahoma" w:cs="Tahoma"/>
          <w:sz w:val="20"/>
          <w:szCs w:val="20"/>
        </w:rPr>
        <w:t>Ο Συντελεστής στάθμισης της 3ης Ομάδας Κριτηρίων έχει προσδιοριστεί σε 60%.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p>
    <w:p w:rsidR="00650BB8" w:rsidRPr="00F0309A" w:rsidRDefault="00650BB8" w:rsidP="00650BB8">
      <w:pPr>
        <w:spacing w:line="360" w:lineRule="auto"/>
        <w:jc w:val="both"/>
        <w:rPr>
          <w:rFonts w:ascii="Tahoma" w:hAnsi="Tahoma" w:cs="Tahoma"/>
          <w:b/>
          <w:sz w:val="20"/>
          <w:szCs w:val="20"/>
        </w:rPr>
      </w:pPr>
      <w:r w:rsidRPr="00F0309A">
        <w:rPr>
          <w:rFonts w:ascii="Tahoma" w:hAnsi="Tahoma" w:cs="Tahoma"/>
          <w:sz w:val="20"/>
          <w:szCs w:val="20"/>
        </w:rPr>
        <w:tab/>
      </w:r>
      <w:r w:rsidRPr="00F0309A">
        <w:rPr>
          <w:rFonts w:ascii="Tahoma" w:hAnsi="Tahoma" w:cs="Tahoma"/>
          <w:b/>
          <w:sz w:val="20"/>
          <w:szCs w:val="20"/>
        </w:rPr>
        <w:t>Γ1. Αναγκαιότητα υλοποίησης πράξης</w:t>
      </w:r>
    </w:p>
    <w:p w:rsidR="00431FA6" w:rsidRPr="00F0309A" w:rsidRDefault="00431FA6" w:rsidP="000F6242">
      <w:pPr>
        <w:spacing w:after="120" w:line="320" w:lineRule="atLeast"/>
        <w:ind w:left="330"/>
        <w:jc w:val="both"/>
        <w:rPr>
          <w:rFonts w:ascii="Tahoma" w:eastAsia="ArialNarrow" w:hAnsi="Tahoma" w:cs="Tahoma"/>
          <w:sz w:val="20"/>
          <w:szCs w:val="20"/>
        </w:rPr>
      </w:pPr>
      <w:r w:rsidRPr="00F0309A">
        <w:rPr>
          <w:rFonts w:ascii="Tahoma" w:eastAsia="ArialNarrow" w:hAnsi="Tahoma" w:cs="Tahoma"/>
          <w:sz w:val="20"/>
          <w:szCs w:val="20"/>
        </w:rPr>
        <w:t>Οι πράξεις βαθμολογούνται σύμφωνα με το είδος τους και τις ανά</w:t>
      </w:r>
      <w:r w:rsidR="00975D25" w:rsidRPr="00F0309A">
        <w:rPr>
          <w:rFonts w:ascii="Tahoma" w:eastAsia="ArialNarrow" w:hAnsi="Tahoma" w:cs="Tahoma"/>
          <w:sz w:val="20"/>
          <w:szCs w:val="20"/>
        </w:rPr>
        <w:t>γκες που καλούνται να καλύψουν.</w:t>
      </w:r>
    </w:p>
    <w:p w:rsidR="00D54505" w:rsidRPr="00F0309A" w:rsidRDefault="00D54505" w:rsidP="00D54505">
      <w:pPr>
        <w:pStyle w:val="a3"/>
        <w:numPr>
          <w:ilvl w:val="0"/>
          <w:numId w:val="16"/>
        </w:numPr>
        <w:spacing w:after="120" w:line="320" w:lineRule="atLeast"/>
        <w:rPr>
          <w:rFonts w:ascii="Tahoma" w:eastAsia="ArialNarrow" w:hAnsi="Tahoma" w:cs="Tahoma"/>
          <w:b/>
          <w:sz w:val="20"/>
          <w:szCs w:val="20"/>
        </w:rPr>
      </w:pPr>
      <w:r w:rsidRPr="00F0309A">
        <w:rPr>
          <w:rFonts w:ascii="Tahoma" w:eastAsia="ArialNarrow" w:hAnsi="Tahoma" w:cs="Tahoma"/>
          <w:sz w:val="20"/>
          <w:szCs w:val="20"/>
        </w:rPr>
        <w:t>Πράξεις με τις οποίες ολοκληρώνονται και καθίστανται λειτουργικές υποδομές συλλογής ή/και επεξεργασίας λυμάτων (Δίκτυο Αποχέτευσης ή/και Εγκατάσταση  Επεξεργασίας Λυμάτων ) που έχουν κατασκευασθεί με ανεξάρτητες πράξεις μερικώς ή στο σύνολό τους κατά την Π.Π. 2007-2013 ή και σε προηγούμενες Π.Π. : 10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p>
    <w:p w:rsidR="00D54505" w:rsidRPr="00F0309A" w:rsidRDefault="00D54505" w:rsidP="00D54505">
      <w:pPr>
        <w:pStyle w:val="a3"/>
        <w:numPr>
          <w:ilvl w:val="0"/>
          <w:numId w:val="16"/>
        </w:numPr>
        <w:spacing w:after="120" w:line="320" w:lineRule="atLeast"/>
        <w:rPr>
          <w:rFonts w:ascii="Tahoma" w:eastAsia="ArialNarrow" w:hAnsi="Tahoma" w:cs="Tahoma"/>
          <w:b/>
          <w:sz w:val="20"/>
          <w:szCs w:val="20"/>
        </w:rPr>
      </w:pPr>
      <w:r w:rsidRPr="00F0309A">
        <w:rPr>
          <w:rFonts w:ascii="Tahoma" w:eastAsia="ArialNarrow" w:hAnsi="Tahoma" w:cs="Tahoma"/>
          <w:sz w:val="20"/>
          <w:szCs w:val="20"/>
        </w:rPr>
        <w:t>Πράξεις με τις οποίες κατασκευάζονται νέο εσωτερικό ή/και  εξωτερικό Δίκτυο Αποχέτευσης  (ΔΑ) το οποίο συνδέεται με υφιστάμενη λειτουργική Εγκατάσταση  Επεξεργασίας Λυμάτων (ΕΕΛ): 9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p>
    <w:p w:rsidR="00D54505" w:rsidRPr="00F0309A" w:rsidRDefault="00D54505" w:rsidP="002A07A3">
      <w:pPr>
        <w:pStyle w:val="a3"/>
        <w:numPr>
          <w:ilvl w:val="0"/>
          <w:numId w:val="16"/>
        </w:numPr>
        <w:spacing w:after="120" w:line="320" w:lineRule="atLeast"/>
        <w:jc w:val="both"/>
        <w:rPr>
          <w:rFonts w:ascii="Tahoma" w:eastAsia="ArialNarrow" w:hAnsi="Tahoma" w:cs="Tahoma"/>
          <w:sz w:val="20"/>
          <w:szCs w:val="20"/>
        </w:rPr>
      </w:pPr>
      <w:r w:rsidRPr="00F0309A">
        <w:rPr>
          <w:rFonts w:ascii="Tahoma" w:eastAsia="ArialNarrow" w:hAnsi="Tahoma" w:cs="Tahoma"/>
          <w:sz w:val="20"/>
          <w:szCs w:val="20"/>
        </w:rPr>
        <w:t xml:space="preserve">Πράξεις με τις οποίες κατασκευάζονται εξ ολοκλήρου νέες υποδομές συλλογής και επεξεργασίας αστικών λυμάτων οι οποίες έχουν  συγχρηματοδοτηθεί </w:t>
      </w:r>
      <w:r w:rsidR="000F6242" w:rsidRPr="00F0309A">
        <w:rPr>
          <w:rFonts w:ascii="Tahoma" w:eastAsia="ArialNarrow" w:hAnsi="Tahoma" w:cs="Tahoma"/>
          <w:sz w:val="20"/>
          <w:szCs w:val="20"/>
        </w:rPr>
        <w:t xml:space="preserve"> </w:t>
      </w:r>
      <w:r w:rsidRPr="00F0309A">
        <w:rPr>
          <w:rFonts w:ascii="Tahoma" w:eastAsia="ArialNarrow" w:hAnsi="Tahoma" w:cs="Tahoma"/>
          <w:sz w:val="20"/>
          <w:szCs w:val="20"/>
        </w:rPr>
        <w:t>μόνο στη μελέτη.</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 xml:space="preserve">Εξ αυτών : </w:t>
      </w:r>
    </w:p>
    <w:p w:rsidR="00D54505" w:rsidRPr="00F0309A" w:rsidRDefault="00D54505" w:rsidP="00D54505">
      <w:pPr>
        <w:spacing w:after="120" w:line="320" w:lineRule="atLeast"/>
        <w:ind w:left="330"/>
        <w:rPr>
          <w:rFonts w:ascii="Tahoma" w:eastAsia="ArialNarrow" w:hAnsi="Tahoma" w:cs="Tahoma"/>
          <w:b/>
          <w:sz w:val="20"/>
          <w:szCs w:val="20"/>
        </w:rPr>
      </w:pPr>
      <w:r w:rsidRPr="00F0309A">
        <w:rPr>
          <w:rFonts w:ascii="Tahoma" w:eastAsia="ArialNarrow" w:hAnsi="Tahoma" w:cs="Tahoma"/>
          <w:sz w:val="20"/>
          <w:szCs w:val="20"/>
        </w:rPr>
        <w:t>Γ.1.α.  Με μοναδιαίο κόστος ΕΕΛ 350 ευρώ /ικ έως και 450 ευρώ /ικ (π/υ μελέτης) και μοναδιαίο κόστος ΔΑ 300 ευρώ/μμ έως και 400 ευρώ/μμ (π/υ μελέτης): 5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 xml:space="preserve">Γ.1.β . Με μοναδιαίο κόστος ΕΕΛ 451 ευρώ /ικ έως και 600 ευρώ/ικ (π/υ μελέτης) και μοναδιαίο κόστος ΔΑ  401 ευρώ/μμ έως και 600 (π/υ μελέτης): 3 βαθμοί </w:t>
      </w:r>
    </w:p>
    <w:p w:rsidR="00D54505" w:rsidRPr="00E16CE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Άλλο:</w:t>
      </w:r>
      <w:r w:rsidR="00E16CEA">
        <w:rPr>
          <w:rFonts w:ascii="Tahoma" w:eastAsia="ArialNarrow" w:hAnsi="Tahoma" w:cs="Tahoma"/>
          <w:sz w:val="20"/>
          <w:szCs w:val="20"/>
          <w:lang w:val="en-US"/>
        </w:rPr>
        <w:t>1</w:t>
      </w:r>
      <w:r w:rsidR="00E16CEA">
        <w:rPr>
          <w:rFonts w:ascii="Tahoma" w:eastAsia="ArialNarrow" w:hAnsi="Tahoma" w:cs="Tahoma"/>
          <w:sz w:val="20"/>
          <w:szCs w:val="20"/>
        </w:rPr>
        <w:t xml:space="preserve"> βαθμός</w:t>
      </w:r>
    </w:p>
    <w:p w:rsidR="00ED24B5" w:rsidRPr="00F0309A" w:rsidRDefault="00D54505" w:rsidP="002A07A3">
      <w:pPr>
        <w:spacing w:after="120" w:line="320" w:lineRule="atLeast"/>
        <w:ind w:left="330"/>
        <w:jc w:val="both"/>
        <w:rPr>
          <w:rFonts w:ascii="Tahoma" w:eastAsia="ArialNarrow" w:hAnsi="Tahoma" w:cs="Tahoma"/>
          <w:sz w:val="20"/>
          <w:szCs w:val="20"/>
        </w:rPr>
      </w:pPr>
      <w:r w:rsidRPr="00F0309A">
        <w:rPr>
          <w:rFonts w:ascii="Tahoma" w:eastAsia="ArialNarrow" w:hAnsi="Tahoma" w:cs="Tahoma"/>
          <w:sz w:val="20"/>
          <w:szCs w:val="20"/>
        </w:rPr>
        <w:lastRenderedPageBreak/>
        <w:t xml:space="preserve">ΣΤΙΣ ΠΕΡΙΠΤΩΣΕΙΣ Γ1.α. ΚΑΙ Γ.1.β. Ο ΒΑΘΜΟΣ </w:t>
      </w:r>
      <w:r w:rsidR="002A07A3" w:rsidRPr="00F0309A">
        <w:rPr>
          <w:rFonts w:ascii="Tahoma" w:eastAsia="ArialNarrow" w:hAnsi="Tahoma" w:cs="Tahoma"/>
          <w:sz w:val="20"/>
          <w:szCs w:val="20"/>
        </w:rPr>
        <w:t xml:space="preserve">ΤΗΣ ΠΡΑΞΗΣ ΘΑ ΕΙΝΑΙ ΙΣΟΣ ΜΕ </w:t>
      </w:r>
      <w:r w:rsidRPr="00F0309A">
        <w:rPr>
          <w:rFonts w:ascii="Tahoma" w:eastAsia="ArialNarrow" w:hAnsi="Tahoma" w:cs="Tahoma"/>
          <w:sz w:val="20"/>
          <w:szCs w:val="20"/>
        </w:rPr>
        <w:t xml:space="preserve">ΤΟΝ </w:t>
      </w:r>
      <w:r w:rsidR="002A07A3" w:rsidRPr="00F0309A">
        <w:rPr>
          <w:rFonts w:ascii="Tahoma" w:eastAsia="ArialNarrow" w:hAnsi="Tahoma" w:cs="Tahoma"/>
          <w:sz w:val="20"/>
          <w:szCs w:val="20"/>
        </w:rPr>
        <w:t>ΒΑΘΜΟ ΠΟΥ ΑΝΑΛΟΓΕΙ ΣΤΟ ΥΠΟΕΡΓΟ ΜΕ ΤΗΝ ΜΕΓΑΛΥΤΕΡΗ ΧΡΗΜΑΤΟΔΟΤΙΚΉ ΒΑΡΥΤΗΤΑ ΣΤΟ ΣΥ</w:t>
      </w:r>
      <w:r w:rsidRPr="00F0309A">
        <w:rPr>
          <w:rFonts w:ascii="Tahoma" w:eastAsia="ArialNarrow" w:hAnsi="Tahoma" w:cs="Tahoma"/>
          <w:sz w:val="20"/>
          <w:szCs w:val="20"/>
        </w:rPr>
        <w:t xml:space="preserve">ΝΟΛΙΚΟ ΠΡΟΫΠΟΛΟΓΙΣΜΟ ΤΗΣ ΠΡΑΞΗΣ </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50%.</w:t>
      </w:r>
    </w:p>
    <w:p w:rsidR="00431FA6" w:rsidRPr="00F0309A" w:rsidRDefault="00431FA6" w:rsidP="00650BB8">
      <w:pPr>
        <w:spacing w:line="360" w:lineRule="auto"/>
        <w:ind w:left="720"/>
        <w:jc w:val="both"/>
        <w:rPr>
          <w:rFonts w:ascii="Tahoma" w:hAnsi="Tahoma" w:cs="Tahoma"/>
          <w:i/>
          <w:sz w:val="20"/>
          <w:szCs w:val="20"/>
        </w:rPr>
      </w:pPr>
    </w:p>
    <w:p w:rsidR="000045CA" w:rsidRPr="00F0309A" w:rsidRDefault="00650BB8" w:rsidP="000045CA">
      <w:pPr>
        <w:spacing w:line="360" w:lineRule="auto"/>
        <w:ind w:left="720"/>
        <w:jc w:val="both"/>
        <w:rPr>
          <w:rFonts w:ascii="Tahoma" w:hAnsi="Tahoma" w:cs="Tahoma"/>
          <w:b/>
          <w:sz w:val="20"/>
          <w:szCs w:val="20"/>
        </w:rPr>
      </w:pPr>
      <w:r w:rsidRPr="00F0309A">
        <w:rPr>
          <w:rFonts w:ascii="Tahoma" w:hAnsi="Tahoma" w:cs="Tahoma"/>
          <w:b/>
          <w:sz w:val="20"/>
          <w:szCs w:val="20"/>
        </w:rPr>
        <w:t>Γ2. Αποτελεσματικότητα της πράξης</w:t>
      </w:r>
    </w:p>
    <w:p w:rsidR="00431FA6" w:rsidRPr="00F0309A" w:rsidRDefault="00431FA6" w:rsidP="000045CA">
      <w:pPr>
        <w:spacing w:line="360" w:lineRule="auto"/>
        <w:jc w:val="both"/>
        <w:rPr>
          <w:rFonts w:ascii="Tahoma" w:hAnsi="Tahoma" w:cs="Tahoma"/>
          <w:sz w:val="20"/>
          <w:szCs w:val="20"/>
        </w:rPr>
      </w:pPr>
      <w:r w:rsidRPr="00F0309A">
        <w:rPr>
          <w:rFonts w:ascii="Tahoma" w:hAnsi="Tahoma" w:cs="Tahoma"/>
          <w:sz w:val="20"/>
          <w:szCs w:val="20"/>
        </w:rPr>
        <w:t>Εξετάζεται η συμβολή της πράξης στην επίτευξη των στόχων που έχουν τεθεί σε επίπεδο δεικτών εκροής, όπως προσδιορίζονται στην Πρόσκληση. Ο βαθμός συμβολής εκφράζεται ως πηλίκο των τιμών ενός δείκτη εκροής για την πράξη και την πρόσκληση:</w:t>
      </w:r>
    </w:p>
    <w:p w:rsidR="00431FA6" w:rsidRPr="00F0309A" w:rsidRDefault="00431FA6" w:rsidP="00431FA6">
      <w:pPr>
        <w:spacing w:after="120" w:line="320" w:lineRule="atLeast"/>
        <w:rPr>
          <w:rFonts w:ascii="Tahoma" w:hAnsi="Tahoma" w:cs="Tahoma"/>
          <w:sz w:val="20"/>
          <w:szCs w:val="20"/>
        </w:rPr>
      </w:pPr>
      <w:r w:rsidRPr="00F0309A">
        <w:rPr>
          <w:rFonts w:ascii="Tahoma" w:hAnsi="Tahoma" w:cs="Tahoma"/>
          <w:sz w:val="20"/>
          <w:szCs w:val="20"/>
        </w:rPr>
        <w:t>Προκειμένου να αξιολογηθεί η σκοπιμότητα της πράξης αυτή εξετάζεται ως προς τα παρακάτω κριτήρια:</w:t>
      </w:r>
    </w:p>
    <w:p w:rsidR="00431FA6" w:rsidRPr="00F0309A" w:rsidRDefault="00431FA6" w:rsidP="00431FA6">
      <w:pPr>
        <w:spacing w:after="120" w:line="320" w:lineRule="atLeast"/>
        <w:ind w:left="330" w:right="-38"/>
        <w:rPr>
          <w:rFonts w:ascii="Tahoma" w:hAnsi="Tahoma" w:cs="Tahoma"/>
          <w:sz w:val="20"/>
          <w:szCs w:val="20"/>
        </w:rPr>
      </w:pPr>
      <w:r w:rsidRPr="00F0309A">
        <w:rPr>
          <w:rFonts w:ascii="Tahoma" w:hAnsi="Tahoma" w:cs="Tahoma"/>
          <w:sz w:val="20"/>
          <w:szCs w:val="20"/>
        </w:rPr>
        <w:t>Πν= (δείκτης εκροής πράξης) / (δείκτης εκροής για την Πρόσκληση).</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βαθμοί10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0,.... &gt; Τιμή Δείκτη  ≥ 0,.....:  βαθμοί 7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0,..... &gt; Τιμή Δείκτη  &gt;  0: βαθμοί 4</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 βαθμοί 0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ΟΙ ΤΙΜΕΣ ΘΑ ΣΥΜΠΛΗΡΩΝΟΝΤΑΙ ΑΠΟ ΤΟΝ ΑΡΜΟΔΙΟ ΕΦΔ</w:t>
      </w:r>
    </w:p>
    <w:p w:rsidR="00431FA6" w:rsidRPr="00F0309A" w:rsidRDefault="00431FA6" w:rsidP="0025165D">
      <w:pPr>
        <w:spacing w:after="120" w:line="320" w:lineRule="atLeast"/>
        <w:ind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20%.</w:t>
      </w:r>
    </w:p>
    <w:p w:rsidR="00431FA6" w:rsidRPr="00F0309A" w:rsidRDefault="00431FA6" w:rsidP="00650BB8">
      <w:pPr>
        <w:spacing w:line="360" w:lineRule="auto"/>
        <w:ind w:left="720"/>
        <w:jc w:val="both"/>
        <w:rPr>
          <w:rFonts w:ascii="Tahoma" w:hAnsi="Tahoma" w:cs="Tahoma"/>
          <w:i/>
          <w:sz w:val="20"/>
          <w:szCs w:val="20"/>
        </w:rPr>
      </w:pPr>
    </w:p>
    <w:p w:rsidR="00431FA6"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Γ3. Αποδοτικότητα της πράξης</w:t>
      </w:r>
    </w:p>
    <w:p w:rsidR="00431FA6" w:rsidRPr="00F0309A" w:rsidRDefault="00431FA6" w:rsidP="00AE228D">
      <w:pPr>
        <w:spacing w:before="120" w:after="120" w:line="320" w:lineRule="atLeast"/>
        <w:jc w:val="both"/>
        <w:rPr>
          <w:rFonts w:ascii="Tahoma" w:hAnsi="Tahoma" w:cs="Tahoma"/>
          <w:sz w:val="20"/>
          <w:szCs w:val="20"/>
        </w:rPr>
      </w:pPr>
      <w:r w:rsidRPr="00F0309A">
        <w:rPr>
          <w:rFonts w:ascii="Tahoma" w:hAnsi="Tahoma" w:cs="Tahoma"/>
          <w:sz w:val="20"/>
          <w:szCs w:val="20"/>
        </w:rPr>
        <w:t>Εξετάζεται η σχέση των αναμενόμενων εκροών της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w:t>
      </w:r>
    </w:p>
    <w:p w:rsidR="00431FA6" w:rsidRPr="00F0309A" w:rsidRDefault="00431FA6" w:rsidP="00431FA6">
      <w:pPr>
        <w:spacing w:after="120" w:line="320" w:lineRule="atLeast"/>
        <w:ind w:left="330"/>
        <w:rPr>
          <w:rFonts w:ascii="Tahoma" w:hAnsi="Tahoma" w:cs="Tahoma"/>
          <w:sz w:val="20"/>
          <w:szCs w:val="20"/>
        </w:rPr>
      </w:pPr>
      <w:r w:rsidRPr="00F0309A">
        <w:rPr>
          <w:rFonts w:ascii="Tahoma" w:hAnsi="Tahoma" w:cs="Tahoma"/>
          <w:sz w:val="20"/>
          <w:szCs w:val="20"/>
        </w:rPr>
        <w:t>Π = (δείκτης εκροών πράξης / δείκτης εκροών για το σύνολο της Πρόσκλησης) προς (προϋπολογισμό πράξης / προϋπολογισμό Πρόσκλησης).</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Τιμή Δείκτη ≥ 1 : βαθμοί 10 </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1 &gt; Δ ≥ 0,...... : βαθμοί 7 </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0,.....  &gt;  Δ &gt; 0 : βαθμοί 4 </w:t>
      </w:r>
    </w:p>
    <w:p w:rsidR="00A6304A" w:rsidRPr="00F0309A" w:rsidRDefault="00A6304A" w:rsidP="00A6304A">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 βαθμοί 0   </w:t>
      </w:r>
    </w:p>
    <w:p w:rsidR="00A6304A" w:rsidRPr="00F0309A" w:rsidRDefault="00A6304A" w:rsidP="00A6304A">
      <w:pPr>
        <w:spacing w:before="120" w:after="120" w:line="320" w:lineRule="atLeast"/>
        <w:ind w:left="330"/>
        <w:jc w:val="both"/>
        <w:rPr>
          <w:rFonts w:ascii="Tahoma" w:hAnsi="Tahoma" w:cs="Tahoma"/>
          <w:sz w:val="20"/>
          <w:szCs w:val="20"/>
        </w:rPr>
      </w:pP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ΟΙ ΤΙΜΕΣ ΘΑ ΣΥΜΠΛΗΡΩΝΟΝΤΑΙ ΑΠΟ ΤΟΝ ΑΡΜΟΔΙΟ ΕΦΔ</w:t>
      </w:r>
    </w:p>
    <w:p w:rsidR="00A6304A" w:rsidRPr="00F0309A" w:rsidRDefault="00A6304A" w:rsidP="00A6304A">
      <w:pPr>
        <w:spacing w:before="120" w:after="120" w:line="320" w:lineRule="atLeast"/>
        <w:ind w:left="330"/>
        <w:jc w:val="both"/>
        <w:rPr>
          <w:rFonts w:ascii="Tahoma" w:hAnsi="Tahoma" w:cs="Tahoma"/>
          <w:sz w:val="20"/>
          <w:szCs w:val="20"/>
        </w:rPr>
      </w:pPr>
    </w:p>
    <w:p w:rsidR="00431FA6" w:rsidRPr="00F0309A" w:rsidRDefault="00431FA6"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20%.</w:t>
      </w:r>
    </w:p>
    <w:p w:rsidR="00431FA6" w:rsidRPr="00F0309A" w:rsidRDefault="00431FA6" w:rsidP="00431FA6">
      <w:pPr>
        <w:spacing w:after="120" w:line="320" w:lineRule="atLeast"/>
        <w:ind w:left="-108" w:right="-108"/>
        <w:rPr>
          <w:rFonts w:ascii="Tahoma" w:hAnsi="Tahoma" w:cs="Tahoma"/>
          <w:sz w:val="20"/>
          <w:szCs w:val="20"/>
        </w:rPr>
      </w:pP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Γ4. Βιωσιμότητα, λειτουργικότητα, αξιοποίηση</w:t>
      </w:r>
    </w:p>
    <w:p w:rsidR="00431FA6" w:rsidRPr="00F0309A" w:rsidRDefault="00431FA6" w:rsidP="00B02659">
      <w:pPr>
        <w:pStyle w:val="a8"/>
        <w:tabs>
          <w:tab w:val="clear" w:pos="926"/>
        </w:tabs>
        <w:spacing w:after="120" w:line="320" w:lineRule="atLeast"/>
        <w:ind w:left="0" w:firstLine="0"/>
        <w:rPr>
          <w:rFonts w:ascii="Tahoma" w:hAnsi="Tahoma" w:cs="Tahoma"/>
          <w:lang w:val="el-GR"/>
        </w:rPr>
      </w:pPr>
      <w:r w:rsidRPr="00F0309A">
        <w:rPr>
          <w:rFonts w:ascii="Tahoma" w:hAnsi="Tahoma" w:cs="Tahoma"/>
        </w:rPr>
        <w:t>Το κριτήριο είναι δυαδικό (ναι/όχι)</w:t>
      </w:r>
    </w:p>
    <w:p w:rsidR="00877D9A" w:rsidRPr="00F0309A" w:rsidRDefault="00877D9A" w:rsidP="00B02659">
      <w:pPr>
        <w:pStyle w:val="a8"/>
        <w:tabs>
          <w:tab w:val="clear" w:pos="926"/>
        </w:tabs>
        <w:spacing w:after="120" w:line="320" w:lineRule="atLeast"/>
        <w:ind w:left="0" w:firstLine="0"/>
        <w:rPr>
          <w:rFonts w:ascii="Tahoma" w:hAnsi="Tahoma" w:cs="Tahoma"/>
          <w:lang w:val="el-GR"/>
        </w:rPr>
      </w:pPr>
    </w:p>
    <w:p w:rsidR="00431FA6" w:rsidRPr="00F0309A" w:rsidRDefault="00431FA6" w:rsidP="00650BB8">
      <w:pPr>
        <w:spacing w:line="360" w:lineRule="auto"/>
        <w:ind w:left="720"/>
        <w:jc w:val="both"/>
        <w:rPr>
          <w:rFonts w:ascii="Tahoma" w:hAnsi="Tahoma" w:cs="Tahoma"/>
          <w:b/>
          <w:sz w:val="20"/>
          <w:szCs w:val="20"/>
        </w:rPr>
      </w:pPr>
      <w:r w:rsidRPr="00F0309A">
        <w:rPr>
          <w:rFonts w:ascii="Tahoma" w:hAnsi="Tahoma" w:cs="Tahoma"/>
          <w:b/>
          <w:sz w:val="20"/>
          <w:szCs w:val="20"/>
        </w:rPr>
        <w:t xml:space="preserve">Γ5. Καινοτομία </w:t>
      </w:r>
    </w:p>
    <w:p w:rsidR="00431FA6" w:rsidRPr="00F0309A" w:rsidRDefault="00431FA6" w:rsidP="00420FBB">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(ναι/όχι)</w:t>
      </w:r>
      <w:r w:rsidRPr="00F0309A">
        <w:rPr>
          <w:rFonts w:ascii="Tahoma" w:hAnsi="Tahoma" w:cs="Tahoma"/>
          <w:lang w:val="el-GR"/>
        </w:rPr>
        <w:t xml:space="preserve"> ή δεν εφαρμόζεται</w:t>
      </w:r>
      <w:r w:rsidRPr="00F0309A">
        <w:rPr>
          <w:rFonts w:ascii="Tahoma" w:hAnsi="Tahoma" w:cs="Tahoma"/>
        </w:rPr>
        <w:t>.</w:t>
      </w:r>
    </w:p>
    <w:p w:rsidR="000045CA" w:rsidRPr="00F0309A" w:rsidRDefault="000045CA" w:rsidP="000045CA">
      <w:pPr>
        <w:pStyle w:val="a8"/>
        <w:tabs>
          <w:tab w:val="clear" w:pos="926"/>
        </w:tabs>
        <w:spacing w:after="120" w:line="320" w:lineRule="atLeast"/>
        <w:ind w:left="851" w:firstLine="0"/>
        <w:rPr>
          <w:rFonts w:ascii="Tahoma" w:hAnsi="Tahoma" w:cs="Tahoma"/>
        </w:rPr>
      </w:pPr>
    </w:p>
    <w:p w:rsidR="00AE228D" w:rsidRPr="00F0309A" w:rsidRDefault="00650BB8" w:rsidP="00AE228D">
      <w:pPr>
        <w:spacing w:line="360" w:lineRule="auto"/>
        <w:ind w:left="720"/>
        <w:jc w:val="both"/>
        <w:rPr>
          <w:rFonts w:ascii="Tahoma" w:hAnsi="Tahoma" w:cs="Tahoma"/>
          <w:i/>
          <w:sz w:val="20"/>
          <w:szCs w:val="20"/>
        </w:rPr>
      </w:pPr>
      <w:r w:rsidRPr="00F0309A">
        <w:rPr>
          <w:rFonts w:ascii="Tahoma" w:hAnsi="Tahoma" w:cs="Tahoma"/>
          <w:b/>
          <w:sz w:val="20"/>
          <w:szCs w:val="20"/>
        </w:rPr>
        <w:t>Γ</w:t>
      </w:r>
      <w:r w:rsidR="00431FA6" w:rsidRPr="00F0309A">
        <w:rPr>
          <w:rFonts w:ascii="Tahoma" w:hAnsi="Tahoma" w:cs="Tahoma"/>
          <w:b/>
          <w:sz w:val="20"/>
          <w:szCs w:val="20"/>
        </w:rPr>
        <w:t>6</w:t>
      </w:r>
      <w:r w:rsidRPr="00F0309A">
        <w:rPr>
          <w:rFonts w:ascii="Tahoma" w:hAnsi="Tahoma" w:cs="Tahoma"/>
          <w:b/>
          <w:sz w:val="20"/>
          <w:szCs w:val="20"/>
        </w:rPr>
        <w:t xml:space="preserve">. Συνέργεια και συμπληρωματικότητα με </w:t>
      </w:r>
      <w:r w:rsidR="009C3A1E" w:rsidRPr="00F0309A">
        <w:rPr>
          <w:rFonts w:ascii="Tahoma" w:hAnsi="Tahoma" w:cs="Tahoma"/>
          <w:b/>
          <w:sz w:val="20"/>
          <w:szCs w:val="20"/>
        </w:rPr>
        <w:t>άλλες πράξεις</w:t>
      </w:r>
      <w:r w:rsidR="009C3A1E" w:rsidRPr="00F0309A">
        <w:rPr>
          <w:rFonts w:ascii="Tahoma" w:hAnsi="Tahoma" w:cs="Tahoma"/>
          <w:i/>
          <w:sz w:val="20"/>
          <w:szCs w:val="20"/>
        </w:rPr>
        <w:t xml:space="preserve"> </w:t>
      </w:r>
    </w:p>
    <w:p w:rsidR="00AE228D" w:rsidRPr="00F0309A" w:rsidRDefault="00AE228D" w:rsidP="00AE228D">
      <w:pPr>
        <w:spacing w:line="360" w:lineRule="auto"/>
        <w:jc w:val="both"/>
        <w:rPr>
          <w:rFonts w:ascii="Tahoma" w:hAnsi="Tahoma" w:cs="Tahoma"/>
          <w:color w:val="000000"/>
          <w:sz w:val="20"/>
          <w:szCs w:val="20"/>
        </w:rPr>
      </w:pPr>
      <w:r w:rsidRPr="00F0309A">
        <w:rPr>
          <w:rFonts w:ascii="Tahoma" w:hAnsi="Tahoma" w:cs="Tahoma"/>
          <w:color w:val="000000"/>
          <w:sz w:val="20"/>
          <w:szCs w:val="20"/>
        </w:rPr>
        <w:t>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877D9A" w:rsidRPr="00F0309A" w:rsidRDefault="00877D9A" w:rsidP="00877D9A">
      <w:pPr>
        <w:spacing w:line="360" w:lineRule="auto"/>
        <w:jc w:val="both"/>
        <w:rPr>
          <w:rFonts w:ascii="Tahoma" w:hAnsi="Tahoma" w:cs="Tahoma"/>
          <w:sz w:val="20"/>
          <w:szCs w:val="20"/>
        </w:rPr>
      </w:pPr>
      <w:r w:rsidRPr="00F0309A">
        <w:rPr>
          <w:rFonts w:ascii="Tahoma" w:hAnsi="Tahoma" w:cs="Tahoma"/>
          <w:sz w:val="20"/>
          <w:szCs w:val="20"/>
        </w:rPr>
        <w:t>Τα έργα συνολικά (υφιστάμενα και προτεινόμενα) αφορούν: (i) στην ύπαρξη εξωτερικού και εσωτερικού δικτύου αποχέτευσης ακαθάρτων (ii) στην ύπαρξη εγκατάστασης επεξεργασίας λυμάτων Το κριτήριο λαμβάνει την τιμή 10 εφόσον η προτεινόμενη πράξη παρουσιάζει τη μέγιστη συνέργεια /συμπληρωματικότητα, λαμβάνει την τιμή 7 όταν έχει μεσαία συνέργεια/συμπληρωματικότητα, λαμβάνει την τιμή 4 όταν έχει μικρή συνέργεια/συμπληρωματικότητα και την τιμή 0 όταν δεν παρουσιάζει συνέργεια/συμπληρωματικότητα.</w:t>
      </w:r>
    </w:p>
    <w:p w:rsidR="00AE228D" w:rsidRPr="00F0309A" w:rsidRDefault="00431FA6" w:rsidP="00AE228D">
      <w:pPr>
        <w:spacing w:line="360" w:lineRule="auto"/>
        <w:jc w:val="both"/>
        <w:rPr>
          <w:rFonts w:ascii="Tahoma" w:hAnsi="Tahoma" w:cs="Tahoma"/>
          <w:color w:val="000000"/>
          <w:sz w:val="20"/>
          <w:szCs w:val="20"/>
        </w:rPr>
      </w:pPr>
      <w:r w:rsidRPr="00F0309A">
        <w:rPr>
          <w:rFonts w:ascii="Tahoma" w:hAnsi="Tahoma" w:cs="Tahoma"/>
          <w:color w:val="000000"/>
          <w:sz w:val="20"/>
          <w:szCs w:val="20"/>
        </w:rPr>
        <w:t xml:space="preserve">Η επιμέρους βαρύτητα του συγκεκριμένου κριτηρίου </w:t>
      </w:r>
      <w:r w:rsidR="00AE228D" w:rsidRPr="00F0309A">
        <w:rPr>
          <w:rFonts w:ascii="Tahoma" w:hAnsi="Tahoma" w:cs="Tahoma"/>
          <w:color w:val="000000"/>
          <w:sz w:val="20"/>
          <w:szCs w:val="20"/>
        </w:rPr>
        <w:t>ορίζεται σε 10%.</w:t>
      </w:r>
    </w:p>
    <w:p w:rsidR="00431FA6" w:rsidRPr="00F0309A" w:rsidRDefault="00431FA6" w:rsidP="00AE228D">
      <w:pPr>
        <w:spacing w:line="360" w:lineRule="auto"/>
        <w:jc w:val="both"/>
        <w:rPr>
          <w:rFonts w:ascii="Tahoma" w:hAnsi="Tahoma" w:cs="Tahoma"/>
          <w:color w:val="000000"/>
          <w:sz w:val="20"/>
          <w:szCs w:val="20"/>
          <w:u w:val="single"/>
        </w:rPr>
      </w:pPr>
      <w:r w:rsidRPr="00F0309A">
        <w:rPr>
          <w:rFonts w:ascii="Tahoma" w:hAnsi="Tahoma" w:cs="Tahoma"/>
          <w:color w:val="000000"/>
          <w:sz w:val="20"/>
          <w:szCs w:val="20"/>
          <w:u w:val="single"/>
        </w:rPr>
        <w:t>Απορρίπτονται πράξεις με τιμή «0» στα κριτήρια 1, 2, 3 και με «ΟΧΙ» στο κριτήριο 4,  ενώ για το κριτήριο 5 είναι δεκτό το «όχι» και το «δεν εφαρμόζεται». Ομοίως στο κριτήριο  6  είναι δεκτό το «όχι» (τιμή 0) .</w:t>
      </w:r>
    </w:p>
    <w:p w:rsidR="00431FA6" w:rsidRPr="00F0309A" w:rsidRDefault="00431FA6" w:rsidP="00431FA6">
      <w:pPr>
        <w:pStyle w:val="a8"/>
        <w:tabs>
          <w:tab w:val="clear" w:pos="926"/>
        </w:tabs>
        <w:spacing w:before="0"/>
        <w:ind w:left="0" w:firstLine="0"/>
        <w:rPr>
          <w:rFonts w:ascii="Tahoma" w:hAnsi="Tahoma" w:cs="Tahoma"/>
          <w:lang w:val="el-GR"/>
        </w:rPr>
      </w:pPr>
    </w:p>
    <w:p w:rsidR="00431FA6" w:rsidRPr="00F0309A" w:rsidRDefault="00420FBB" w:rsidP="00431FA6">
      <w:pPr>
        <w:spacing w:after="120" w:line="320" w:lineRule="atLeast"/>
        <w:rPr>
          <w:rFonts w:ascii="Tahoma" w:hAnsi="Tahoma" w:cs="Tahoma"/>
          <w:b/>
          <w:sz w:val="20"/>
          <w:szCs w:val="20"/>
        </w:rPr>
      </w:pPr>
      <w:r w:rsidRPr="00F0309A">
        <w:rPr>
          <w:rFonts w:ascii="Tahoma" w:hAnsi="Tahoma" w:cs="Tahoma"/>
          <w:b/>
          <w:sz w:val="20"/>
          <w:szCs w:val="20"/>
        </w:rPr>
        <w:t>Δ</w:t>
      </w:r>
      <w:r w:rsidR="00431FA6" w:rsidRPr="00F0309A">
        <w:rPr>
          <w:rFonts w:ascii="Tahoma" w:hAnsi="Tahoma" w:cs="Tahoma"/>
          <w:b/>
          <w:sz w:val="20"/>
          <w:szCs w:val="20"/>
        </w:rPr>
        <w:t>: Ωριμότητα</w:t>
      </w:r>
      <w:r w:rsidRPr="00F0309A">
        <w:rPr>
          <w:rFonts w:ascii="Tahoma" w:hAnsi="Tahoma" w:cs="Tahoma"/>
          <w:b/>
          <w:sz w:val="20"/>
          <w:szCs w:val="20"/>
        </w:rPr>
        <w:t xml:space="preserve"> πράξης</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Ο Συντελεστής στάθμισης της 4ης Ομάδας Κριτηρίων έχει προσδιοριστεί σε 40%.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r w:rsidRPr="00F0309A">
        <w:rPr>
          <w:rFonts w:ascii="Tahoma" w:hAnsi="Tahoma" w:cs="Tahoma"/>
          <w:color w:val="000000"/>
          <w:sz w:val="20"/>
          <w:szCs w:val="20"/>
        </w:rPr>
        <w:t>.</w:t>
      </w:r>
    </w:p>
    <w:p w:rsidR="00431FA6" w:rsidRPr="00F0309A" w:rsidRDefault="00420FBB" w:rsidP="00420FBB">
      <w:pPr>
        <w:spacing w:before="120" w:after="120" w:line="320" w:lineRule="atLeast"/>
        <w:ind w:left="360" w:right="-108"/>
        <w:jc w:val="both"/>
        <w:rPr>
          <w:rFonts w:ascii="Tahoma" w:hAnsi="Tahoma" w:cs="Tahoma"/>
          <w:strike/>
          <w:sz w:val="20"/>
          <w:szCs w:val="20"/>
        </w:rPr>
      </w:pPr>
      <w:r w:rsidRPr="00F0309A">
        <w:rPr>
          <w:rFonts w:ascii="Tahoma" w:hAnsi="Tahoma" w:cs="Tahoma"/>
          <w:b/>
          <w:sz w:val="20"/>
          <w:szCs w:val="20"/>
        </w:rPr>
        <w:t>Δ1</w:t>
      </w:r>
      <w:r w:rsidR="00431FA6" w:rsidRPr="00F0309A">
        <w:rPr>
          <w:rFonts w:ascii="Tahoma" w:hAnsi="Tahoma" w:cs="Tahoma"/>
          <w:b/>
          <w:sz w:val="20"/>
          <w:szCs w:val="20"/>
        </w:rPr>
        <w:t>. Στάδιο εξέλιξης των απαιτούμενων ενεργειών ωρίμανσης της πράξης:</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70%.</w:t>
      </w:r>
    </w:p>
    <w:p w:rsidR="007021E6" w:rsidRPr="00F0309A" w:rsidRDefault="007021E6" w:rsidP="007021E6">
      <w:pPr>
        <w:spacing w:after="120" w:line="320" w:lineRule="atLeast"/>
        <w:ind w:left="-108" w:right="-108"/>
        <w:jc w:val="both"/>
        <w:rPr>
          <w:rFonts w:ascii="Tahoma" w:hAnsi="Tahoma" w:cs="Tahoma"/>
          <w:sz w:val="20"/>
          <w:szCs w:val="20"/>
        </w:rPr>
      </w:pPr>
      <w:r w:rsidRPr="00F0309A">
        <w:rPr>
          <w:rFonts w:ascii="Tahoma" w:hAnsi="Tahoma" w:cs="Tahoma"/>
          <w:sz w:val="20"/>
          <w:szCs w:val="20"/>
        </w:rPr>
        <w:t>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w:t>
      </w:r>
    </w:p>
    <w:p w:rsidR="007021E6" w:rsidRPr="00E26526" w:rsidRDefault="007021E6" w:rsidP="007021E6">
      <w:pPr>
        <w:spacing w:after="120" w:line="320" w:lineRule="atLeast"/>
        <w:ind w:left="-108" w:right="-108"/>
        <w:jc w:val="both"/>
        <w:rPr>
          <w:rFonts w:ascii="Tahoma" w:hAnsi="Tahoma" w:cs="Tahoma"/>
          <w:sz w:val="20"/>
          <w:szCs w:val="20"/>
        </w:rPr>
      </w:pPr>
      <w:r w:rsidRPr="00E26526">
        <w:rPr>
          <w:rFonts w:ascii="Tahoma" w:hAnsi="Tahoma" w:cs="Tahoma"/>
          <w:sz w:val="20"/>
          <w:szCs w:val="20"/>
        </w:rPr>
        <w:lastRenderedPageBreak/>
        <w:t>1. Πράξεις απόλυτης ωριμότητας είναι οι πράξεις  για τις οποίες υπάρχει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2  αναφορικά με το σύνολο των μελετών και των εγκεκριμένων προδιαγραφών για τις πράξεις προμηθειών:</w:t>
      </w:r>
      <w:r w:rsidR="003352E2" w:rsidRPr="00E26526">
        <w:rPr>
          <w:rFonts w:ascii="Tahoma" w:hAnsi="Tahoma" w:cs="Tahoma"/>
          <w:sz w:val="20"/>
          <w:szCs w:val="20"/>
        </w:rPr>
        <w:t xml:space="preserve"> βαθμοί 10 (ναι)</w:t>
      </w:r>
    </w:p>
    <w:p w:rsidR="003352E2"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2. Πράξεις υψηλής ωριμότητας είναι αυτές  για τις οποίες έχει υποβληθεί το σύνολο των μελετών και των τευχών δημοπράτησης , όπως ορίζονται στην πρόσκληση. Οι μελέτες πρέπει να είναι εγκεκριμένες και επικαιροποιημένες σύμφωνα με τον Ν3316/2005, όπως τροποποιήθηκε και ισχύει. Για πράξεις  προμηθειών απαιτείται να έχουν υποβληθεί  εγκεκριμένες προδιαγραφές και τεύχη δημοπράτησης</w:t>
      </w:r>
      <w:r w:rsidR="003352E2" w:rsidRPr="00E26526">
        <w:rPr>
          <w:rFonts w:ascii="Tahoma" w:hAnsi="Tahoma" w:cs="Tahoma"/>
          <w:sz w:val="20"/>
          <w:szCs w:val="20"/>
        </w:rPr>
        <w:t>: βαθμοί 7 (ναι)</w:t>
      </w:r>
    </w:p>
    <w:p w:rsidR="003352E2"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 xml:space="preserve"> 3. Πράξεις επαρκούς ωριμότητας είναι αυτές για τις οποίες έχει υποβληθεί το σύνολο των μελετών που απαιτούνται από την πρόσκληση, εγκεκριμένων και επικαιροποιημένων σύμφωνα με τον Ν3316/2005, όπως τροποποιήθηκε και ισχύει, χωρίς τεύχη δημοπράτησης. Για πράξεις προμηθειών απαιτείται να έχουν υποβληθεί οι εγκεκριμένες προδιαγραφές</w:t>
      </w:r>
      <w:r w:rsidR="003352E2" w:rsidRPr="00E26526">
        <w:rPr>
          <w:rFonts w:ascii="Tahoma" w:hAnsi="Tahoma" w:cs="Tahoma"/>
          <w:sz w:val="20"/>
          <w:szCs w:val="20"/>
        </w:rPr>
        <w:t xml:space="preserve">: βαθμοί </w:t>
      </w:r>
      <w:r w:rsidR="001127B6">
        <w:rPr>
          <w:rFonts w:ascii="Tahoma" w:hAnsi="Tahoma" w:cs="Tahoma"/>
          <w:sz w:val="20"/>
          <w:szCs w:val="20"/>
        </w:rPr>
        <w:t>5</w:t>
      </w:r>
      <w:r w:rsidR="003352E2" w:rsidRPr="00E26526">
        <w:rPr>
          <w:rFonts w:ascii="Tahoma" w:hAnsi="Tahoma" w:cs="Tahoma"/>
          <w:sz w:val="20"/>
          <w:szCs w:val="20"/>
        </w:rPr>
        <w:t xml:space="preserve"> (ναι)</w:t>
      </w:r>
    </w:p>
    <w:p w:rsidR="001127B6" w:rsidRDefault="001127B6" w:rsidP="001127B6">
      <w:pPr>
        <w:spacing w:after="120" w:line="320" w:lineRule="atLeast"/>
        <w:ind w:left="-108" w:right="-108"/>
        <w:jc w:val="both"/>
        <w:rPr>
          <w:rFonts w:ascii="Tahoma" w:hAnsi="Tahoma" w:cs="Tahoma"/>
          <w:sz w:val="20"/>
          <w:szCs w:val="20"/>
        </w:rPr>
      </w:pPr>
      <w:r w:rsidRPr="001127B6">
        <w:rPr>
          <w:rFonts w:ascii="Tahoma" w:hAnsi="Tahoma" w:cs="Tahoma"/>
          <w:sz w:val="20"/>
          <w:szCs w:val="20"/>
        </w:rPr>
        <w:t>4. Πράξεις χαμηλής ωριμότητας είναι αυτές για τις οποίες έχει υποβληθεί το σύνολο των μελετών που απαιτούνται από την πρόσκληση σε προτελευταίο στάδιο ωριμότητας (πχ. προμελέτη για το δίκτυο αποχέτευσης ενώ για την ΕΕΛ είτε προμελέτη εφόσον εφαρμόζεται το σύστημα μειοδοτικού διαγωνισμού ή προκαταρκτική μελέτη εφόσον εφαρμόζεται το σύστημα "μελέτη-κατασκευή"), εγκεκριμένων και επικαιροποιημένων σύμφωνα με τον Ν3316/2005, όπως τροποποιήθηκε και ισχύει, χωρίς τεύχη δημοπράτησης.</w:t>
      </w:r>
      <w:r>
        <w:rPr>
          <w:rFonts w:ascii="Tahoma" w:hAnsi="Tahoma" w:cs="Tahoma"/>
          <w:sz w:val="20"/>
          <w:szCs w:val="20"/>
        </w:rPr>
        <w:t xml:space="preserve"> </w:t>
      </w:r>
      <w:r w:rsidRPr="001127B6">
        <w:rPr>
          <w:rFonts w:ascii="Tahoma" w:hAnsi="Tahoma" w:cs="Tahoma"/>
          <w:sz w:val="20"/>
          <w:szCs w:val="20"/>
        </w:rPr>
        <w:t>Για πράξεις προμηθειών απαιτείται να έχει υποβληθεί η τεχνική περιγραφή του έργου</w:t>
      </w:r>
      <w:r>
        <w:rPr>
          <w:rFonts w:ascii="Tahoma" w:hAnsi="Tahoma" w:cs="Tahoma"/>
          <w:sz w:val="20"/>
          <w:szCs w:val="20"/>
        </w:rPr>
        <w:t>:</w:t>
      </w:r>
      <w:r w:rsidRPr="001127B6">
        <w:rPr>
          <w:rFonts w:ascii="Tahoma" w:hAnsi="Tahoma" w:cs="Tahoma"/>
          <w:sz w:val="20"/>
          <w:szCs w:val="20"/>
        </w:rPr>
        <w:t xml:space="preserve"> </w:t>
      </w:r>
      <w:r w:rsidRPr="00E26526">
        <w:rPr>
          <w:rFonts w:ascii="Tahoma" w:hAnsi="Tahoma" w:cs="Tahoma"/>
          <w:sz w:val="20"/>
          <w:szCs w:val="20"/>
        </w:rPr>
        <w:t xml:space="preserve">βαθμοί </w:t>
      </w:r>
      <w:r>
        <w:rPr>
          <w:rFonts w:ascii="Tahoma" w:hAnsi="Tahoma" w:cs="Tahoma"/>
          <w:sz w:val="20"/>
          <w:szCs w:val="20"/>
        </w:rPr>
        <w:t>3</w:t>
      </w:r>
      <w:r w:rsidRPr="00E26526">
        <w:rPr>
          <w:rFonts w:ascii="Tahoma" w:hAnsi="Tahoma" w:cs="Tahoma"/>
          <w:sz w:val="20"/>
          <w:szCs w:val="20"/>
        </w:rPr>
        <w:t xml:space="preserve"> (ναι)</w:t>
      </w:r>
    </w:p>
    <w:p w:rsidR="001127B6" w:rsidRPr="00E26526" w:rsidRDefault="001127B6" w:rsidP="003352E2">
      <w:pPr>
        <w:spacing w:after="120" w:line="320" w:lineRule="atLeast"/>
        <w:ind w:left="-108" w:right="-108"/>
        <w:jc w:val="both"/>
        <w:rPr>
          <w:rFonts w:ascii="Tahoma" w:hAnsi="Tahoma" w:cs="Tahoma"/>
          <w:sz w:val="20"/>
          <w:szCs w:val="20"/>
        </w:rPr>
      </w:pPr>
      <w:r w:rsidRPr="001127B6">
        <w:rPr>
          <w:rFonts w:ascii="Tahoma" w:hAnsi="Tahoma" w:cs="Tahoma"/>
          <w:sz w:val="20"/>
          <w:szCs w:val="20"/>
        </w:rPr>
        <w:t xml:space="preserve">  </w:t>
      </w:r>
    </w:p>
    <w:p w:rsidR="007021E6"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4. Οι λοιπές περιπτώσεις θεωρούνται μη επαρκούς ωριμότητας</w:t>
      </w:r>
      <w:r w:rsidR="003352E2" w:rsidRPr="00E26526">
        <w:rPr>
          <w:rFonts w:ascii="Tahoma" w:hAnsi="Tahoma" w:cs="Tahoma"/>
          <w:sz w:val="20"/>
          <w:szCs w:val="20"/>
        </w:rPr>
        <w:t>: βαθμοί 0 (όχι)</w:t>
      </w:r>
    </w:p>
    <w:p w:rsidR="003352E2" w:rsidRPr="00F0309A" w:rsidRDefault="003352E2" w:rsidP="003352E2">
      <w:pPr>
        <w:spacing w:after="120" w:line="320" w:lineRule="atLeast"/>
        <w:ind w:left="-108" w:right="-108"/>
        <w:jc w:val="both"/>
        <w:rPr>
          <w:rFonts w:ascii="Tahoma" w:hAnsi="Tahoma" w:cs="Tahoma"/>
          <w:sz w:val="20"/>
          <w:szCs w:val="20"/>
        </w:rPr>
      </w:pPr>
    </w:p>
    <w:p w:rsidR="00431FA6" w:rsidRPr="00F0309A" w:rsidRDefault="003352E2" w:rsidP="003352E2">
      <w:pPr>
        <w:spacing w:before="120" w:after="120" w:line="320" w:lineRule="atLeast"/>
        <w:ind w:right="-108"/>
        <w:jc w:val="both"/>
        <w:rPr>
          <w:rFonts w:ascii="Tahoma" w:hAnsi="Tahoma" w:cs="Tahoma"/>
          <w:strike/>
          <w:sz w:val="20"/>
          <w:szCs w:val="20"/>
        </w:rPr>
      </w:pPr>
      <w:r w:rsidRPr="00F0309A">
        <w:rPr>
          <w:rFonts w:ascii="Tahoma" w:hAnsi="Tahoma" w:cs="Tahoma"/>
          <w:b/>
          <w:sz w:val="20"/>
          <w:szCs w:val="20"/>
        </w:rPr>
        <w:t>Δ</w:t>
      </w:r>
      <w:r w:rsidR="00431FA6" w:rsidRPr="00F0309A">
        <w:rPr>
          <w:rFonts w:ascii="Tahoma" w:hAnsi="Tahoma" w:cs="Tahoma"/>
          <w:b/>
          <w:sz w:val="20"/>
          <w:szCs w:val="20"/>
        </w:rPr>
        <w:t>2. Βαθμός προόδου διοικητικών ή άλλων ενεργειών</w:t>
      </w:r>
      <w:r w:rsidR="00431FA6" w:rsidRPr="00F0309A">
        <w:rPr>
          <w:rFonts w:ascii="Tahoma" w:hAnsi="Tahoma" w:cs="Tahoma"/>
          <w:sz w:val="20"/>
          <w:szCs w:val="20"/>
        </w:rPr>
        <w:t>:</w:t>
      </w:r>
    </w:p>
    <w:p w:rsidR="006E2B60" w:rsidRPr="00F0309A" w:rsidRDefault="006E2B60" w:rsidP="006E2B60">
      <w:pPr>
        <w:pStyle w:val="a8"/>
        <w:spacing w:after="120" w:line="320" w:lineRule="atLeast"/>
        <w:ind w:left="0" w:firstLine="0"/>
        <w:rPr>
          <w:rFonts w:ascii="Tahoma" w:hAnsi="Tahoma" w:cs="Tahoma"/>
          <w:lang w:val="el-GR"/>
        </w:rPr>
      </w:pPr>
      <w:r w:rsidRPr="00F0309A">
        <w:rPr>
          <w:rFonts w:ascii="Tahoma" w:hAnsi="Tahoma" w:cs="Tahoma"/>
          <w:lang w:val="el-GR"/>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 πχ διαδικασία απόκτησης γης, έγκρισης από συμβούλια κλπ) και προσδιορίζονται στην πρόσκληση.</w:t>
      </w:r>
    </w:p>
    <w:p w:rsidR="006E2B60" w:rsidRPr="00F0309A" w:rsidRDefault="006E2B60" w:rsidP="006E2B60">
      <w:pPr>
        <w:pStyle w:val="a8"/>
        <w:spacing w:after="120" w:line="320" w:lineRule="atLeast"/>
        <w:ind w:left="330"/>
        <w:rPr>
          <w:rFonts w:ascii="Tahoma" w:hAnsi="Tahoma" w:cs="Tahoma"/>
          <w:lang w:val="el-GR"/>
        </w:rPr>
      </w:pPr>
      <w:r w:rsidRPr="00F0309A">
        <w:rPr>
          <w:rFonts w:ascii="Tahoma" w:hAnsi="Tahoma" w:cs="Tahoma"/>
          <w:lang w:val="el-GR"/>
        </w:rPr>
        <w:t>Για τις απαλλοτριώσεις ισχύει ο Ν. 2882/2001 όπως τροποποιήθηκε και ισχύει.</w:t>
      </w:r>
    </w:p>
    <w:p w:rsidR="006E2B60" w:rsidRPr="00E26526" w:rsidRDefault="006E2B60" w:rsidP="006E2B60">
      <w:pPr>
        <w:pStyle w:val="a8"/>
        <w:spacing w:after="120" w:line="320" w:lineRule="atLeast"/>
        <w:ind w:left="0" w:hanging="30"/>
        <w:rPr>
          <w:rFonts w:ascii="Tahoma" w:hAnsi="Tahoma" w:cs="Tahoma"/>
          <w:lang w:val="el-GR"/>
        </w:rPr>
      </w:pPr>
      <w:r w:rsidRPr="00E26526">
        <w:rPr>
          <w:rFonts w:ascii="Tahoma" w:hAnsi="Tahoma" w:cs="Tahoma"/>
          <w:lang w:val="el-GR"/>
        </w:rPr>
        <w:t>1. Απόλυτη ωριμότητα έχουν τα έργα για τα οποία δεν απαιτείται επιπλέον έκταση για την υλοποίησή τους ή έχει εξασφαλιστεί η επιπλέον απαιτούμενη έκταση (π.χ. δημόσια γη, παραχώρηση δημοτικής έκτασης, ολοκληρωμένες απαλλοτριώσεις κλπ)</w:t>
      </w:r>
      <w:r w:rsidR="000571BC" w:rsidRPr="00E26526">
        <w:rPr>
          <w:rFonts w:ascii="Tahoma" w:hAnsi="Tahoma" w:cs="Tahoma"/>
          <w:lang w:val="el-GR"/>
        </w:rPr>
        <w:t xml:space="preserve"> και διαθέτουν Απόφαση </w:t>
      </w:r>
      <w:r w:rsidR="000F6242" w:rsidRPr="00E26526">
        <w:rPr>
          <w:rFonts w:ascii="Tahoma" w:hAnsi="Tahoma" w:cs="Tahoma"/>
          <w:lang w:val="el-GR"/>
        </w:rPr>
        <w:t>Έ</w:t>
      </w:r>
      <w:r w:rsidR="000571BC" w:rsidRPr="00E26526">
        <w:rPr>
          <w:rFonts w:ascii="Tahoma" w:hAnsi="Tahoma" w:cs="Tahoma"/>
          <w:lang w:val="el-GR"/>
        </w:rPr>
        <w:t xml:space="preserve">γκρισης Περιβαλλοντικών </w:t>
      </w:r>
      <w:r w:rsidR="00175EDF" w:rsidRPr="00E26526">
        <w:rPr>
          <w:rFonts w:ascii="Tahoma" w:hAnsi="Tahoma" w:cs="Tahoma"/>
          <w:lang w:val="el-GR"/>
        </w:rPr>
        <w:t>Ό</w:t>
      </w:r>
      <w:r w:rsidR="000571BC" w:rsidRPr="00E26526">
        <w:rPr>
          <w:rFonts w:ascii="Tahoma" w:hAnsi="Tahoma" w:cs="Tahoma"/>
          <w:lang w:val="el-GR"/>
        </w:rPr>
        <w:t>ρων</w:t>
      </w:r>
      <w:r w:rsidRPr="00E26526">
        <w:rPr>
          <w:rFonts w:ascii="Tahoma" w:hAnsi="Tahoma" w:cs="Tahoma"/>
          <w:lang w:val="el-GR"/>
        </w:rPr>
        <w:t>: βαθμοί 10</w:t>
      </w:r>
      <w:r w:rsidR="000571BC" w:rsidRPr="00E26526">
        <w:rPr>
          <w:rFonts w:ascii="Tahoma" w:hAnsi="Tahoma" w:cs="Tahoma"/>
          <w:lang w:val="el-GR"/>
        </w:rPr>
        <w:t xml:space="preserve"> (ναι)</w:t>
      </w:r>
    </w:p>
    <w:p w:rsidR="006E2B60" w:rsidRPr="00E26526" w:rsidRDefault="006E2B60" w:rsidP="006E2B60">
      <w:pPr>
        <w:pStyle w:val="a8"/>
        <w:spacing w:after="120" w:line="320" w:lineRule="atLeast"/>
        <w:ind w:left="0" w:firstLine="0"/>
        <w:rPr>
          <w:rFonts w:ascii="Tahoma" w:hAnsi="Tahoma" w:cs="Tahoma"/>
          <w:lang w:val="el-GR"/>
        </w:rPr>
      </w:pPr>
      <w:r w:rsidRPr="00E26526">
        <w:rPr>
          <w:rFonts w:ascii="Tahoma" w:hAnsi="Tahoma" w:cs="Tahoma"/>
          <w:lang w:val="el-GR"/>
        </w:rPr>
        <w:t>2. Υψηλή ωριμότητα έχουν τα έργα για τα οποία η απαιτούμενη ή η επιπλέον απαιτούμενη έκταση για την υλοποίησή τους έχει εξασφαλιστεί με δημοσίευση της ΚΥΑ κήρυξης απαλλοτριώσεων στο ΦΕΚ</w:t>
      </w:r>
      <w:r w:rsidR="000571BC" w:rsidRPr="00E26526">
        <w:rPr>
          <w:rFonts w:ascii="Tahoma" w:hAnsi="Tahoma" w:cs="Tahoma"/>
          <w:lang w:val="el-GR"/>
        </w:rPr>
        <w:t xml:space="preserve"> και διαθέτουν Απόφαση </w:t>
      </w:r>
      <w:r w:rsidR="00175EDF" w:rsidRPr="00E26526">
        <w:rPr>
          <w:rFonts w:ascii="Tahoma" w:hAnsi="Tahoma" w:cs="Tahoma"/>
          <w:lang w:val="el-GR"/>
        </w:rPr>
        <w:t xml:space="preserve">Έγκρισης </w:t>
      </w:r>
      <w:r w:rsidR="000571BC" w:rsidRPr="00E26526">
        <w:rPr>
          <w:rFonts w:ascii="Tahoma" w:hAnsi="Tahoma" w:cs="Tahoma"/>
          <w:lang w:val="el-GR"/>
        </w:rPr>
        <w:t>Περιβαλλοντικών</w:t>
      </w:r>
      <w:r w:rsidR="00175EDF" w:rsidRPr="00E26526">
        <w:rPr>
          <w:rFonts w:ascii="Tahoma" w:hAnsi="Tahoma" w:cs="Tahoma"/>
          <w:lang w:val="el-GR"/>
        </w:rPr>
        <w:t xml:space="preserve"> Ό</w:t>
      </w:r>
      <w:r w:rsidR="000571BC" w:rsidRPr="00E26526">
        <w:rPr>
          <w:rFonts w:ascii="Tahoma" w:hAnsi="Tahoma" w:cs="Tahoma"/>
          <w:lang w:val="el-GR"/>
        </w:rPr>
        <w:t xml:space="preserve">ρων </w:t>
      </w:r>
      <w:r w:rsidRPr="00E26526">
        <w:rPr>
          <w:rFonts w:ascii="Tahoma" w:hAnsi="Tahoma" w:cs="Tahoma"/>
          <w:lang w:val="el-GR"/>
        </w:rPr>
        <w:t>: βαθμοί 5</w:t>
      </w:r>
      <w:r w:rsidR="000571BC" w:rsidRPr="00E26526">
        <w:rPr>
          <w:rFonts w:ascii="Tahoma" w:hAnsi="Tahoma" w:cs="Tahoma"/>
          <w:lang w:val="el-GR"/>
        </w:rPr>
        <w:t xml:space="preserve"> (ναι)</w:t>
      </w:r>
    </w:p>
    <w:p w:rsidR="006E2B60" w:rsidRPr="00E26526" w:rsidRDefault="006E2B60" w:rsidP="006E2B60">
      <w:pPr>
        <w:pStyle w:val="a8"/>
        <w:spacing w:after="120" w:line="320" w:lineRule="atLeast"/>
        <w:ind w:left="0" w:firstLine="0"/>
        <w:rPr>
          <w:rFonts w:ascii="Tahoma" w:hAnsi="Tahoma" w:cs="Tahoma"/>
          <w:lang w:val="el-GR"/>
        </w:rPr>
      </w:pPr>
      <w:r w:rsidRPr="00E26526">
        <w:rPr>
          <w:rFonts w:ascii="Tahoma" w:hAnsi="Tahoma" w:cs="Tahoma"/>
          <w:lang w:val="el-GR"/>
        </w:rPr>
        <w:t>3. Επαρκή ωριμότητα έχουν τα έργα για τα οποία η απαιτούμενη ή η επιπλέον απαιτούμενη έκταση για την υλοποίησή τους προκύπτει από την ύπαρξη εγκεκριμένου κτηματολογίου</w:t>
      </w:r>
      <w:r w:rsidR="000571BC" w:rsidRPr="00E26526">
        <w:rPr>
          <w:rFonts w:ascii="Tahoma" w:hAnsi="Tahoma" w:cs="Tahoma"/>
        </w:rPr>
        <w:t xml:space="preserve"> </w:t>
      </w:r>
      <w:r w:rsidR="000571BC" w:rsidRPr="00E26526">
        <w:rPr>
          <w:rFonts w:ascii="Tahoma" w:hAnsi="Tahoma" w:cs="Tahoma"/>
          <w:lang w:val="el-GR"/>
        </w:rPr>
        <w:t xml:space="preserve">και η διαδικασία </w:t>
      </w:r>
      <w:r w:rsidR="00175EDF" w:rsidRPr="00E26526">
        <w:rPr>
          <w:rFonts w:ascii="Tahoma" w:hAnsi="Tahoma" w:cs="Tahoma"/>
          <w:lang w:val="el-GR"/>
        </w:rPr>
        <w:t xml:space="preserve">Έγκρισης </w:t>
      </w:r>
      <w:r w:rsidR="000571BC" w:rsidRPr="00E26526">
        <w:rPr>
          <w:rFonts w:ascii="Tahoma" w:hAnsi="Tahoma" w:cs="Tahoma"/>
          <w:lang w:val="el-GR"/>
        </w:rPr>
        <w:t xml:space="preserve">των Περιβαλλοντικών </w:t>
      </w:r>
      <w:r w:rsidR="00175EDF" w:rsidRPr="00E26526">
        <w:rPr>
          <w:rFonts w:ascii="Tahoma" w:hAnsi="Tahoma" w:cs="Tahoma"/>
          <w:lang w:val="el-GR"/>
        </w:rPr>
        <w:t>Ό</w:t>
      </w:r>
      <w:r w:rsidR="000571BC" w:rsidRPr="00E26526">
        <w:rPr>
          <w:rFonts w:ascii="Tahoma" w:hAnsi="Tahoma" w:cs="Tahoma"/>
          <w:lang w:val="el-GR"/>
        </w:rPr>
        <w:t>ρων έχει περάσει την φάση των γνωμοδοτήσεων από τις συναρμόδιες υπηρεσίες</w:t>
      </w:r>
      <w:r w:rsidRPr="00E26526">
        <w:rPr>
          <w:rFonts w:ascii="Tahoma" w:hAnsi="Tahoma" w:cs="Tahoma"/>
          <w:lang w:val="el-GR"/>
        </w:rPr>
        <w:t>: βαθμοί 3</w:t>
      </w:r>
      <w:r w:rsidR="000571BC" w:rsidRPr="00E26526">
        <w:rPr>
          <w:rFonts w:ascii="Tahoma" w:hAnsi="Tahoma" w:cs="Tahoma"/>
          <w:lang w:val="el-GR"/>
        </w:rPr>
        <w:t xml:space="preserve"> (ναι)</w:t>
      </w:r>
    </w:p>
    <w:p w:rsidR="000571BC" w:rsidRPr="00E26526" w:rsidRDefault="000571BC" w:rsidP="000571BC">
      <w:pPr>
        <w:pStyle w:val="a8"/>
        <w:spacing w:after="120" w:line="320" w:lineRule="atLeast"/>
        <w:ind w:left="0" w:firstLine="0"/>
        <w:rPr>
          <w:rFonts w:ascii="Tahoma" w:hAnsi="Tahoma" w:cs="Tahoma"/>
          <w:lang w:val="el-GR"/>
        </w:rPr>
      </w:pPr>
      <w:r w:rsidRPr="00E26526">
        <w:rPr>
          <w:rFonts w:ascii="Tahoma" w:hAnsi="Tahoma" w:cs="Tahoma"/>
          <w:lang w:val="el-GR"/>
        </w:rPr>
        <w:lastRenderedPageBreak/>
        <w:t>4. Χαμηλή ωριμότητα έχουν τα έργα που είναι σε διαδικασία περιβαλλοντικής αδειοδότησης (έχει υποβληθεί η ΜΠΕ στην αρμόδια υπηρεσία) και σε διαδικασία απόκτησης της απαιτούμενης έκτασης: βαθμός 1 (ναι)</w:t>
      </w:r>
    </w:p>
    <w:p w:rsidR="000571BC" w:rsidRPr="00E26526" w:rsidRDefault="000571BC" w:rsidP="000571BC">
      <w:pPr>
        <w:pStyle w:val="a8"/>
        <w:spacing w:after="120" w:line="320" w:lineRule="atLeast"/>
        <w:ind w:left="0" w:firstLine="0"/>
        <w:rPr>
          <w:rFonts w:ascii="Tahoma" w:hAnsi="Tahoma" w:cs="Tahoma"/>
          <w:lang w:val="el-GR"/>
        </w:rPr>
      </w:pPr>
      <w:r w:rsidRPr="00E26526">
        <w:rPr>
          <w:rFonts w:ascii="Tahoma" w:hAnsi="Tahoma" w:cs="Tahoma"/>
          <w:lang w:val="el-GR"/>
        </w:rPr>
        <w:t>Προτάσεις χωρίς καμία ωριμότητα απορρίπτονται: βαθμοί 0</w:t>
      </w:r>
      <w:r w:rsidR="000D31FE" w:rsidRPr="00E26526">
        <w:rPr>
          <w:rFonts w:ascii="Tahoma" w:hAnsi="Tahoma" w:cs="Tahoma"/>
          <w:lang w:val="el-GR"/>
        </w:rPr>
        <w:t xml:space="preserve"> (όχι)</w:t>
      </w:r>
    </w:p>
    <w:p w:rsidR="00A864E4" w:rsidRPr="00E26526" w:rsidRDefault="00E26526" w:rsidP="00A864E4">
      <w:pPr>
        <w:spacing w:after="120" w:line="320" w:lineRule="atLeast"/>
        <w:ind w:left="-108" w:right="-108"/>
        <w:rPr>
          <w:rFonts w:ascii="Tahoma" w:eastAsia="Times New Roman" w:hAnsi="Tahoma" w:cs="Tahoma"/>
          <w:sz w:val="20"/>
          <w:szCs w:val="20"/>
          <w:lang w:eastAsia="x-none"/>
        </w:rPr>
      </w:pPr>
      <w:r w:rsidRPr="00E26526">
        <w:rPr>
          <w:rFonts w:ascii="Tahoma" w:eastAsia="Times New Roman" w:hAnsi="Tahoma" w:cs="Tahoma"/>
          <w:sz w:val="20"/>
          <w:szCs w:val="20"/>
          <w:lang w:eastAsia="x-none"/>
        </w:rPr>
        <w:t xml:space="preserve"> </w:t>
      </w:r>
      <w:r w:rsidR="00431FA6" w:rsidRPr="00E26526">
        <w:rPr>
          <w:rFonts w:ascii="Tahoma" w:eastAsia="Times New Roman" w:hAnsi="Tahoma" w:cs="Tahoma"/>
          <w:sz w:val="20"/>
          <w:szCs w:val="20"/>
          <w:lang w:eastAsia="x-none"/>
        </w:rPr>
        <w:t>Η επιμέρους βαρύτητα του συγκεκριμένου κριτηρίου ορίζεται σε 30%.</w:t>
      </w:r>
    </w:p>
    <w:p w:rsidR="00431FA6" w:rsidRPr="00F0309A" w:rsidRDefault="00E26526" w:rsidP="00A864E4">
      <w:pPr>
        <w:spacing w:after="120" w:line="320" w:lineRule="atLeast"/>
        <w:ind w:left="-108" w:right="-108"/>
        <w:rPr>
          <w:rFonts w:ascii="Tahoma" w:hAnsi="Tahoma" w:cs="Tahoma"/>
          <w:sz w:val="20"/>
          <w:szCs w:val="20"/>
        </w:rPr>
      </w:pPr>
      <w:r w:rsidRPr="00E16CEA">
        <w:rPr>
          <w:rFonts w:ascii="Tahoma" w:hAnsi="Tahoma" w:cs="Tahoma"/>
          <w:sz w:val="20"/>
          <w:szCs w:val="20"/>
        </w:rPr>
        <w:t xml:space="preserve"> </w:t>
      </w:r>
      <w:r w:rsidR="00A864E4" w:rsidRPr="00F0309A">
        <w:rPr>
          <w:rFonts w:ascii="Tahoma" w:hAnsi="Tahoma" w:cs="Tahoma"/>
          <w:sz w:val="20"/>
          <w:szCs w:val="20"/>
        </w:rPr>
        <w:t>Η Πράξη θα πρέπει να λαμβάνει τιμή "ΝΑΙ" σε όλα τα κριτήρια</w:t>
      </w:r>
    </w:p>
    <w:p w:rsidR="00A864E4" w:rsidRPr="00F0309A" w:rsidRDefault="00A864E4" w:rsidP="00A864E4">
      <w:pPr>
        <w:spacing w:after="120" w:line="320" w:lineRule="atLeast"/>
        <w:ind w:left="-108" w:right="-108"/>
        <w:rPr>
          <w:rFonts w:ascii="Tahoma" w:eastAsia="Times New Roman" w:hAnsi="Tahoma" w:cs="Tahoma"/>
          <w:sz w:val="20"/>
          <w:szCs w:val="20"/>
          <w:lang w:eastAsia="x-none"/>
        </w:rPr>
      </w:pPr>
    </w:p>
    <w:p w:rsidR="00431FA6" w:rsidRPr="00F0309A" w:rsidRDefault="00FB2586" w:rsidP="00431FA6">
      <w:pPr>
        <w:spacing w:after="120" w:line="320" w:lineRule="atLeast"/>
        <w:rPr>
          <w:rFonts w:ascii="Tahoma" w:hAnsi="Tahoma" w:cs="Tahoma"/>
          <w:b/>
          <w:sz w:val="20"/>
          <w:szCs w:val="20"/>
        </w:rPr>
      </w:pPr>
      <w:r w:rsidRPr="00F0309A">
        <w:rPr>
          <w:rFonts w:ascii="Tahoma" w:hAnsi="Tahoma" w:cs="Tahoma"/>
          <w:b/>
          <w:sz w:val="20"/>
          <w:szCs w:val="20"/>
        </w:rPr>
        <w:t>Ε</w:t>
      </w:r>
      <w:r w:rsidR="00431FA6" w:rsidRPr="00F0309A">
        <w:rPr>
          <w:rFonts w:ascii="Tahoma" w:hAnsi="Tahoma" w:cs="Tahoma"/>
          <w:b/>
          <w:sz w:val="20"/>
          <w:szCs w:val="20"/>
        </w:rPr>
        <w:t xml:space="preserve">: Διοικητική, Επιχειρησιακή και Χρηματοοικονομική ικανότητα </w:t>
      </w:r>
      <w:r w:rsidRPr="00F0309A">
        <w:rPr>
          <w:rFonts w:ascii="Tahoma" w:hAnsi="Tahoma" w:cs="Tahoma"/>
          <w:b/>
          <w:sz w:val="20"/>
          <w:szCs w:val="20"/>
        </w:rPr>
        <w:t xml:space="preserve">φορέα </w:t>
      </w:r>
    </w:p>
    <w:p w:rsidR="00431FA6" w:rsidRPr="00F0309A" w:rsidRDefault="00431FA6" w:rsidP="00431FA6">
      <w:pPr>
        <w:pStyle w:val="a8"/>
        <w:tabs>
          <w:tab w:val="clear" w:pos="926"/>
        </w:tabs>
        <w:spacing w:after="120" w:line="320" w:lineRule="atLeast"/>
        <w:ind w:left="0" w:firstLine="0"/>
        <w:rPr>
          <w:rFonts w:ascii="Tahoma" w:hAnsi="Tahoma" w:cs="Tahoma"/>
          <w:lang w:val="el-GR"/>
        </w:rPr>
      </w:pPr>
      <w:r w:rsidRPr="00F0309A">
        <w:rPr>
          <w:rFonts w:ascii="Tahoma" w:hAnsi="Tahoma" w:cs="Tahoma"/>
        </w:rPr>
        <w:t>Κατά την εξέταση της εν λόγω ομάδας κριτηρίων αξιολογείται:</w:t>
      </w:r>
    </w:p>
    <w:p w:rsidR="00431FA6" w:rsidRPr="00F0309A" w:rsidRDefault="00FB2586" w:rsidP="00FB2586">
      <w:pPr>
        <w:pStyle w:val="a8"/>
        <w:tabs>
          <w:tab w:val="clear" w:pos="926"/>
        </w:tabs>
        <w:spacing w:after="120" w:line="320" w:lineRule="atLeast"/>
        <w:ind w:hanging="1212"/>
        <w:rPr>
          <w:rFonts w:ascii="Tahoma" w:hAnsi="Tahoma" w:cs="Tahoma"/>
          <w:strike/>
          <w:lang w:val="el-GR"/>
        </w:rPr>
      </w:pPr>
      <w:r w:rsidRPr="00F0309A">
        <w:rPr>
          <w:rFonts w:ascii="Tahoma" w:hAnsi="Tahoma" w:cs="Tahoma"/>
          <w:b/>
          <w:lang w:val="el-GR"/>
        </w:rPr>
        <w:t xml:space="preserve">Ε.1 </w:t>
      </w:r>
      <w:r w:rsidR="00431FA6" w:rsidRPr="00F0309A">
        <w:rPr>
          <w:rFonts w:ascii="Tahoma" w:hAnsi="Tahoma" w:cs="Tahoma"/>
          <w:b/>
        </w:rPr>
        <w:t xml:space="preserve">Η Διοικητική ικανότητα </w:t>
      </w:r>
      <w:r w:rsidRPr="00F0309A">
        <w:rPr>
          <w:rFonts w:ascii="Tahoma" w:hAnsi="Tahoma" w:cs="Tahoma"/>
          <w:b/>
          <w:lang w:val="el-GR"/>
        </w:rPr>
        <w:t xml:space="preserve">του </w:t>
      </w:r>
      <w:r w:rsidRPr="00F0309A">
        <w:rPr>
          <w:rFonts w:ascii="Tahoma" w:hAnsi="Tahoma" w:cs="Tahoma"/>
          <w:b/>
        </w:rPr>
        <w:t>δυνητικ</w:t>
      </w:r>
      <w:r w:rsidRPr="00F0309A">
        <w:rPr>
          <w:rFonts w:ascii="Tahoma" w:hAnsi="Tahoma" w:cs="Tahoma"/>
          <w:b/>
          <w:lang w:val="el-GR"/>
        </w:rPr>
        <w:t>ού</w:t>
      </w:r>
      <w:r w:rsidRPr="00F0309A">
        <w:rPr>
          <w:rFonts w:ascii="Tahoma" w:hAnsi="Tahoma" w:cs="Tahoma"/>
          <w:b/>
        </w:rPr>
        <w:t xml:space="preserve"> δικαιούχο</w:t>
      </w:r>
      <w:r w:rsidRPr="00F0309A">
        <w:rPr>
          <w:rFonts w:ascii="Tahoma" w:hAnsi="Tahoma" w:cs="Tahoma"/>
          <w:b/>
          <w:lang w:val="el-GR"/>
        </w:rPr>
        <w:t>υ</w:t>
      </w:r>
    </w:p>
    <w:p w:rsidR="00431FA6" w:rsidRPr="00F0309A" w:rsidRDefault="00431FA6" w:rsidP="00FB2586">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(ναι/όχι).</w:t>
      </w:r>
    </w:p>
    <w:p w:rsidR="00431FA6" w:rsidRPr="00F0309A" w:rsidRDefault="00FB2586" w:rsidP="00FB2586">
      <w:pPr>
        <w:tabs>
          <w:tab w:val="left" w:pos="426"/>
        </w:tabs>
        <w:spacing w:before="120" w:after="120" w:line="320" w:lineRule="atLeast"/>
        <w:jc w:val="both"/>
        <w:rPr>
          <w:rFonts w:ascii="Tahoma" w:hAnsi="Tahoma" w:cs="Tahoma"/>
          <w:strike/>
          <w:sz w:val="20"/>
          <w:szCs w:val="20"/>
        </w:rPr>
      </w:pPr>
      <w:r w:rsidRPr="00F0309A">
        <w:rPr>
          <w:rFonts w:ascii="Tahoma" w:hAnsi="Tahoma" w:cs="Tahoma"/>
          <w:b/>
          <w:sz w:val="20"/>
          <w:szCs w:val="20"/>
        </w:rPr>
        <w:t xml:space="preserve">Ε.2 </w:t>
      </w:r>
      <w:r w:rsidR="00431FA6" w:rsidRPr="00F0309A">
        <w:rPr>
          <w:rFonts w:ascii="Tahoma" w:hAnsi="Tahoma" w:cs="Tahoma"/>
          <w:b/>
          <w:sz w:val="20"/>
          <w:szCs w:val="20"/>
        </w:rPr>
        <w:t>Η Επιχειρησιακή ικανότητα του δυνητικού δικαιούχου.</w:t>
      </w:r>
    </w:p>
    <w:p w:rsidR="00431FA6" w:rsidRPr="00F0309A" w:rsidRDefault="00431FA6" w:rsidP="00FB2586">
      <w:pPr>
        <w:pStyle w:val="a8"/>
        <w:tabs>
          <w:tab w:val="clear" w:pos="926"/>
        </w:tabs>
        <w:spacing w:after="120" w:line="320" w:lineRule="atLeast"/>
        <w:ind w:left="0" w:firstLine="0"/>
        <w:rPr>
          <w:rFonts w:ascii="Tahoma" w:hAnsi="Tahoma" w:cs="Tahoma"/>
          <w:b/>
        </w:rPr>
      </w:pPr>
      <w:r w:rsidRPr="00F0309A">
        <w:rPr>
          <w:rFonts w:ascii="Tahoma" w:hAnsi="Tahoma" w:cs="Tahoma"/>
        </w:rPr>
        <w:t>Το κριτήριο είναι δυαδικό (ναι/όχι).</w:t>
      </w:r>
    </w:p>
    <w:p w:rsidR="00431FA6" w:rsidRPr="00F0309A" w:rsidRDefault="00FB2586" w:rsidP="00FB2586">
      <w:pPr>
        <w:pStyle w:val="a8"/>
        <w:tabs>
          <w:tab w:val="clear" w:pos="926"/>
        </w:tabs>
        <w:spacing w:after="120" w:line="320" w:lineRule="atLeast"/>
        <w:ind w:left="0" w:firstLine="0"/>
        <w:rPr>
          <w:rFonts w:ascii="Tahoma" w:hAnsi="Tahoma" w:cs="Tahoma"/>
          <w:i/>
          <w:strike/>
        </w:rPr>
      </w:pPr>
      <w:r w:rsidRPr="00F0309A">
        <w:rPr>
          <w:rFonts w:ascii="Tahoma" w:hAnsi="Tahoma" w:cs="Tahoma"/>
          <w:b/>
          <w:lang w:val="el-GR"/>
        </w:rPr>
        <w:t xml:space="preserve">Ε.3 </w:t>
      </w:r>
      <w:r w:rsidR="00431FA6" w:rsidRPr="00F0309A">
        <w:rPr>
          <w:rFonts w:ascii="Tahoma" w:hAnsi="Tahoma" w:cs="Tahoma"/>
          <w:b/>
        </w:rPr>
        <w:t>Η Χρηματοοικονομική ικανότητα του δυνητικού δικαιούχου.</w:t>
      </w:r>
    </w:p>
    <w:p w:rsidR="0028537D" w:rsidRPr="00F0309A" w:rsidRDefault="0028537D" w:rsidP="0028537D">
      <w:pPr>
        <w:spacing w:line="360" w:lineRule="auto"/>
        <w:jc w:val="both"/>
        <w:rPr>
          <w:rFonts w:ascii="Tahoma" w:hAnsi="Tahoma" w:cs="Tahoma"/>
          <w:sz w:val="20"/>
          <w:szCs w:val="20"/>
        </w:rPr>
      </w:pPr>
      <w:r w:rsidRPr="00F0309A">
        <w:rPr>
          <w:rFonts w:ascii="Tahoma" w:hAnsi="Tahoma" w:cs="Tahoma"/>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r w:rsidR="009C2074" w:rsidRPr="00F0309A">
        <w:rPr>
          <w:rFonts w:ascii="Tahoma" w:hAnsi="Tahoma" w:cs="Tahoma"/>
          <w:sz w:val="20"/>
          <w:szCs w:val="20"/>
        </w:rPr>
        <w:t xml:space="preserve"> για να καταστεί το έργο ολοκληρωμένο και λειτουργικό πχ. κατασκευή ιδιωτικών συνδέσεων στο ΔΑ</w:t>
      </w:r>
      <w:r w:rsidRPr="00F0309A">
        <w:rPr>
          <w:rFonts w:ascii="Tahoma" w:hAnsi="Tahoma" w:cs="Tahoma"/>
          <w:sz w:val="20"/>
          <w:szCs w:val="20"/>
        </w:rPr>
        <w:t>.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431FA6" w:rsidRPr="00F0309A" w:rsidRDefault="00431FA6" w:rsidP="00FB2586">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(ναι/όχι) ή δεν εφαρμόζεται.</w:t>
      </w:r>
    </w:p>
    <w:p w:rsidR="0028537D" w:rsidRPr="00F0309A" w:rsidRDefault="0028537D" w:rsidP="0028537D">
      <w:pPr>
        <w:spacing w:line="360" w:lineRule="auto"/>
        <w:jc w:val="both"/>
        <w:rPr>
          <w:rFonts w:ascii="Tahoma" w:hAnsi="Tahoma" w:cs="Tahoma"/>
          <w:sz w:val="20"/>
          <w:szCs w:val="20"/>
        </w:rPr>
      </w:pPr>
      <w:r w:rsidRPr="00F0309A">
        <w:rPr>
          <w:rFonts w:ascii="Tahoma" w:hAnsi="Tahoma" w:cs="Tahoma"/>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431FA6" w:rsidRPr="00F0309A" w:rsidRDefault="00431FA6" w:rsidP="00FB2586">
      <w:pPr>
        <w:spacing w:after="120" w:line="320" w:lineRule="atLeast"/>
        <w:rPr>
          <w:rFonts w:ascii="Tahoma" w:eastAsia="ArialNarrow" w:hAnsi="Tahoma" w:cs="Tahoma"/>
          <w:sz w:val="20"/>
          <w:szCs w:val="20"/>
        </w:rPr>
      </w:pPr>
      <w:r w:rsidRPr="00F0309A">
        <w:rPr>
          <w:rFonts w:ascii="Tahoma" w:eastAsia="ArialNarrow" w:hAnsi="Tahoma" w:cs="Tahoma"/>
          <w:sz w:val="20"/>
          <w:szCs w:val="20"/>
        </w:rPr>
        <w:t xml:space="preserve">Η πράξη θα πρέπει να λαμβάνει την τιμή ΝΑΙ σε όλα τα κριτήρια, εκτός από το κριτήριο </w:t>
      </w:r>
      <w:r w:rsidR="00FB2586" w:rsidRPr="00F0309A">
        <w:rPr>
          <w:rFonts w:ascii="Tahoma" w:eastAsia="ArialNarrow" w:hAnsi="Tahoma" w:cs="Tahoma"/>
          <w:sz w:val="20"/>
          <w:szCs w:val="20"/>
        </w:rPr>
        <w:t>Ε.</w:t>
      </w:r>
      <w:r w:rsidRPr="00F0309A">
        <w:rPr>
          <w:rFonts w:ascii="Tahoma" w:eastAsia="ArialNarrow" w:hAnsi="Tahoma" w:cs="Tahoma"/>
          <w:sz w:val="20"/>
          <w:szCs w:val="20"/>
        </w:rPr>
        <w:t>3, που είναι επαρκές και το «δεν εφαρμόζεται».</w:t>
      </w:r>
    </w:p>
    <w:p w:rsidR="0028537D" w:rsidRPr="00F0309A" w:rsidRDefault="0028537D" w:rsidP="00FB2586">
      <w:pPr>
        <w:spacing w:after="120" w:line="320" w:lineRule="atLeast"/>
        <w:rPr>
          <w:rFonts w:ascii="Tahoma" w:eastAsia="ArialNarrow" w:hAnsi="Tahoma" w:cs="Tahoma"/>
          <w:sz w:val="20"/>
          <w:szCs w:val="20"/>
        </w:rPr>
      </w:pP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Η διαδικασία αξιολόγησης εφαρμόζεται διαδοχικά για τις επιμέρους κατηγορίες κριτηρίων.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F0309A">
        <w:rPr>
          <w:rFonts w:ascii="Tahoma" w:hAnsi="Tahoma" w:cs="Tahoma"/>
          <w:sz w:val="20"/>
          <w:szCs w:val="20"/>
        </w:rPr>
        <w:t xml:space="preserve"> Καταρτίζεται πίνακας βαθμολόγησης των προτάσεων με φθίνουσα βαθμολογική σειρά.</w:t>
      </w:r>
    </w:p>
    <w:p w:rsidR="00130B1E" w:rsidRPr="00F0309A" w:rsidRDefault="00130B1E">
      <w:pPr>
        <w:rPr>
          <w:rFonts w:ascii="Tahoma" w:hAnsi="Tahoma" w:cs="Tahoma"/>
          <w:sz w:val="20"/>
          <w:szCs w:val="20"/>
        </w:rPr>
      </w:pPr>
    </w:p>
    <w:sectPr w:rsidR="00130B1E" w:rsidRPr="00F0309A" w:rsidSect="000E3257">
      <w:footerReference w:type="default" r:id="rId9"/>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380" w:rsidRDefault="00957380" w:rsidP="006C7FE4">
      <w:pPr>
        <w:spacing w:after="0" w:line="240" w:lineRule="auto"/>
      </w:pPr>
      <w:r>
        <w:separator/>
      </w:r>
    </w:p>
  </w:endnote>
  <w:endnote w:type="continuationSeparator" w:id="0">
    <w:p w:rsidR="00957380" w:rsidRDefault="00957380"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Narrow">
    <w:altName w:val="Arial Unicode MS"/>
    <w:charset w:val="80"/>
    <w:family w:val="swiss"/>
    <w:pitch w:val="default"/>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732375">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380" w:rsidRDefault="00957380" w:rsidP="006C7FE4">
      <w:pPr>
        <w:spacing w:after="0" w:line="240" w:lineRule="auto"/>
      </w:pPr>
      <w:r>
        <w:separator/>
      </w:r>
    </w:p>
  </w:footnote>
  <w:footnote w:type="continuationSeparator" w:id="0">
    <w:p w:rsidR="00957380" w:rsidRDefault="00957380"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4">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5">
    <w:nsid w:val="2FEC2177"/>
    <w:multiLevelType w:val="hybridMultilevel"/>
    <w:tmpl w:val="6A5A691A"/>
    <w:lvl w:ilvl="0" w:tplc="93F0C0BC">
      <w:start w:val="14"/>
      <w:numFmt w:val="bullet"/>
      <w:lvlText w:val="-"/>
      <w:lvlJc w:val="left"/>
      <w:pPr>
        <w:ind w:left="690" w:hanging="360"/>
      </w:pPr>
      <w:rPr>
        <w:rFonts w:ascii="Century Gothic" w:eastAsia="ArialNarrow" w:hAnsi="Century Gothic" w:cs="Tahoma" w:hint="default"/>
      </w:rPr>
    </w:lvl>
    <w:lvl w:ilvl="1" w:tplc="04080003" w:tentative="1">
      <w:start w:val="1"/>
      <w:numFmt w:val="bullet"/>
      <w:lvlText w:val="o"/>
      <w:lvlJc w:val="left"/>
      <w:pPr>
        <w:ind w:left="1410" w:hanging="360"/>
      </w:pPr>
      <w:rPr>
        <w:rFonts w:ascii="Courier New" w:hAnsi="Courier New" w:cs="Courier New" w:hint="default"/>
      </w:rPr>
    </w:lvl>
    <w:lvl w:ilvl="2" w:tplc="04080005" w:tentative="1">
      <w:start w:val="1"/>
      <w:numFmt w:val="bullet"/>
      <w:lvlText w:val=""/>
      <w:lvlJc w:val="left"/>
      <w:pPr>
        <w:ind w:left="2130" w:hanging="360"/>
      </w:pPr>
      <w:rPr>
        <w:rFonts w:ascii="Wingdings" w:hAnsi="Wingdings" w:hint="default"/>
      </w:rPr>
    </w:lvl>
    <w:lvl w:ilvl="3" w:tplc="04080001" w:tentative="1">
      <w:start w:val="1"/>
      <w:numFmt w:val="bullet"/>
      <w:lvlText w:val=""/>
      <w:lvlJc w:val="left"/>
      <w:pPr>
        <w:ind w:left="2850" w:hanging="360"/>
      </w:pPr>
      <w:rPr>
        <w:rFonts w:ascii="Symbol" w:hAnsi="Symbol" w:hint="default"/>
      </w:rPr>
    </w:lvl>
    <w:lvl w:ilvl="4" w:tplc="04080003" w:tentative="1">
      <w:start w:val="1"/>
      <w:numFmt w:val="bullet"/>
      <w:lvlText w:val="o"/>
      <w:lvlJc w:val="left"/>
      <w:pPr>
        <w:ind w:left="3570" w:hanging="360"/>
      </w:pPr>
      <w:rPr>
        <w:rFonts w:ascii="Courier New" w:hAnsi="Courier New" w:cs="Courier New" w:hint="default"/>
      </w:rPr>
    </w:lvl>
    <w:lvl w:ilvl="5" w:tplc="04080005" w:tentative="1">
      <w:start w:val="1"/>
      <w:numFmt w:val="bullet"/>
      <w:lvlText w:val=""/>
      <w:lvlJc w:val="left"/>
      <w:pPr>
        <w:ind w:left="4290" w:hanging="360"/>
      </w:pPr>
      <w:rPr>
        <w:rFonts w:ascii="Wingdings" w:hAnsi="Wingdings" w:hint="default"/>
      </w:rPr>
    </w:lvl>
    <w:lvl w:ilvl="6" w:tplc="04080001" w:tentative="1">
      <w:start w:val="1"/>
      <w:numFmt w:val="bullet"/>
      <w:lvlText w:val=""/>
      <w:lvlJc w:val="left"/>
      <w:pPr>
        <w:ind w:left="5010" w:hanging="360"/>
      </w:pPr>
      <w:rPr>
        <w:rFonts w:ascii="Symbol" w:hAnsi="Symbol" w:hint="default"/>
      </w:rPr>
    </w:lvl>
    <w:lvl w:ilvl="7" w:tplc="04080003" w:tentative="1">
      <w:start w:val="1"/>
      <w:numFmt w:val="bullet"/>
      <w:lvlText w:val="o"/>
      <w:lvlJc w:val="left"/>
      <w:pPr>
        <w:ind w:left="5730" w:hanging="360"/>
      </w:pPr>
      <w:rPr>
        <w:rFonts w:ascii="Courier New" w:hAnsi="Courier New" w:cs="Courier New" w:hint="default"/>
      </w:rPr>
    </w:lvl>
    <w:lvl w:ilvl="8" w:tplc="04080005" w:tentative="1">
      <w:start w:val="1"/>
      <w:numFmt w:val="bullet"/>
      <w:lvlText w:val=""/>
      <w:lvlJc w:val="left"/>
      <w:pPr>
        <w:ind w:left="6450" w:hanging="360"/>
      </w:pPr>
      <w:rPr>
        <w:rFonts w:ascii="Wingdings" w:hAnsi="Wingdings" w:hint="default"/>
      </w:rPr>
    </w:lvl>
  </w:abstractNum>
  <w:abstractNum w:abstractNumId="6">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7">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2">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3">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5">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0"/>
  </w:num>
  <w:num w:numId="4">
    <w:abstractNumId w:val="9"/>
  </w:num>
  <w:num w:numId="5">
    <w:abstractNumId w:val="12"/>
  </w:num>
  <w:num w:numId="6">
    <w:abstractNumId w:val="7"/>
  </w:num>
  <w:num w:numId="7">
    <w:abstractNumId w:val="0"/>
  </w:num>
  <w:num w:numId="8">
    <w:abstractNumId w:val="13"/>
  </w:num>
  <w:num w:numId="9">
    <w:abstractNumId w:val="8"/>
  </w:num>
  <w:num w:numId="10">
    <w:abstractNumId w:val="15"/>
  </w:num>
  <w:num w:numId="11">
    <w:abstractNumId w:val="1"/>
  </w:num>
  <w:num w:numId="12">
    <w:abstractNumId w:val="14"/>
  </w:num>
  <w:num w:numId="13">
    <w:abstractNumId w:val="3"/>
  </w:num>
  <w:num w:numId="14">
    <w:abstractNumId w:val="6"/>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65B7"/>
    <w:rsid w:val="0003397B"/>
    <w:rsid w:val="000571BC"/>
    <w:rsid w:val="0008005E"/>
    <w:rsid w:val="000A7E8C"/>
    <w:rsid w:val="000B0808"/>
    <w:rsid w:val="000D31FE"/>
    <w:rsid w:val="000E3257"/>
    <w:rsid w:val="000F6242"/>
    <w:rsid w:val="001127B6"/>
    <w:rsid w:val="00130B1E"/>
    <w:rsid w:val="00175EDF"/>
    <w:rsid w:val="001B65B2"/>
    <w:rsid w:val="001C4F14"/>
    <w:rsid w:val="001C555B"/>
    <w:rsid w:val="001E0D57"/>
    <w:rsid w:val="00200B35"/>
    <w:rsid w:val="00215DEF"/>
    <w:rsid w:val="00221D0D"/>
    <w:rsid w:val="00237E26"/>
    <w:rsid w:val="0025165D"/>
    <w:rsid w:val="00263CD1"/>
    <w:rsid w:val="0028537D"/>
    <w:rsid w:val="002A07A3"/>
    <w:rsid w:val="002C5DBB"/>
    <w:rsid w:val="0030395E"/>
    <w:rsid w:val="003352E2"/>
    <w:rsid w:val="00373F3F"/>
    <w:rsid w:val="003A239C"/>
    <w:rsid w:val="003C35D1"/>
    <w:rsid w:val="003C65A2"/>
    <w:rsid w:val="003C7260"/>
    <w:rsid w:val="00405A19"/>
    <w:rsid w:val="00420FBB"/>
    <w:rsid w:val="00430172"/>
    <w:rsid w:val="00431FA6"/>
    <w:rsid w:val="00455FBB"/>
    <w:rsid w:val="004A58BA"/>
    <w:rsid w:val="004B29B2"/>
    <w:rsid w:val="005032AD"/>
    <w:rsid w:val="005165FB"/>
    <w:rsid w:val="0057409C"/>
    <w:rsid w:val="005770A9"/>
    <w:rsid w:val="00585495"/>
    <w:rsid w:val="005D3C33"/>
    <w:rsid w:val="00650BB8"/>
    <w:rsid w:val="00662488"/>
    <w:rsid w:val="006B4DE4"/>
    <w:rsid w:val="006B5179"/>
    <w:rsid w:val="006C7FE4"/>
    <w:rsid w:val="006E2B60"/>
    <w:rsid w:val="007021E6"/>
    <w:rsid w:val="00732375"/>
    <w:rsid w:val="0074066A"/>
    <w:rsid w:val="007974EF"/>
    <w:rsid w:val="007B445E"/>
    <w:rsid w:val="007B5DB5"/>
    <w:rsid w:val="007D291A"/>
    <w:rsid w:val="00825E6B"/>
    <w:rsid w:val="00830E4F"/>
    <w:rsid w:val="0085060B"/>
    <w:rsid w:val="00877D9A"/>
    <w:rsid w:val="008A6EBA"/>
    <w:rsid w:val="008C740D"/>
    <w:rsid w:val="009464B5"/>
    <w:rsid w:val="00957380"/>
    <w:rsid w:val="00964523"/>
    <w:rsid w:val="00975D25"/>
    <w:rsid w:val="009A12BC"/>
    <w:rsid w:val="009B787D"/>
    <w:rsid w:val="009C2074"/>
    <w:rsid w:val="009C3A1E"/>
    <w:rsid w:val="009D2BA6"/>
    <w:rsid w:val="00A23B0C"/>
    <w:rsid w:val="00A337B4"/>
    <w:rsid w:val="00A6304A"/>
    <w:rsid w:val="00A7658F"/>
    <w:rsid w:val="00A864E4"/>
    <w:rsid w:val="00AA7A0A"/>
    <w:rsid w:val="00AD11B0"/>
    <w:rsid w:val="00AE228D"/>
    <w:rsid w:val="00B02659"/>
    <w:rsid w:val="00B46D77"/>
    <w:rsid w:val="00B53D07"/>
    <w:rsid w:val="00B657B9"/>
    <w:rsid w:val="00BF347C"/>
    <w:rsid w:val="00C33B4F"/>
    <w:rsid w:val="00CB7212"/>
    <w:rsid w:val="00CC6DB4"/>
    <w:rsid w:val="00CD2338"/>
    <w:rsid w:val="00CD43D8"/>
    <w:rsid w:val="00CD7E38"/>
    <w:rsid w:val="00D205AC"/>
    <w:rsid w:val="00D54505"/>
    <w:rsid w:val="00D561EB"/>
    <w:rsid w:val="00D81893"/>
    <w:rsid w:val="00DB096B"/>
    <w:rsid w:val="00DE15D3"/>
    <w:rsid w:val="00E16CEA"/>
    <w:rsid w:val="00E26526"/>
    <w:rsid w:val="00E40F6D"/>
    <w:rsid w:val="00E70F3C"/>
    <w:rsid w:val="00E87390"/>
    <w:rsid w:val="00ED24B5"/>
    <w:rsid w:val="00EF4A29"/>
    <w:rsid w:val="00F0309A"/>
    <w:rsid w:val="00F37926"/>
    <w:rsid w:val="00F40292"/>
    <w:rsid w:val="00F61E3C"/>
    <w:rsid w:val="00F62EFC"/>
    <w:rsid w:val="00F760B7"/>
    <w:rsid w:val="00FB25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AD9CF-4F5D-48B3-8BEB-B256E2A88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3145</Words>
  <Characters>16987</Characters>
  <Application>Microsoft Office Word</Application>
  <DocSecurity>0</DocSecurity>
  <Lines>141</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ΤΣΙΤΟΥΡΙΔΟΥ ΣΟΦΙΑ</cp:lastModifiedBy>
  <cp:revision>2</cp:revision>
  <cp:lastPrinted>2015-06-30T14:37:00Z</cp:lastPrinted>
  <dcterms:created xsi:type="dcterms:W3CDTF">2017-01-31T09:27:00Z</dcterms:created>
  <dcterms:modified xsi:type="dcterms:W3CDTF">2017-01-31T09:27:00Z</dcterms:modified>
</cp:coreProperties>
</file>