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5A2" w:rsidRDefault="002435A2" w:rsidP="002435A2">
      <w:pPr>
        <w:widowControl w:val="0"/>
        <w:autoSpaceDE w:val="0"/>
        <w:autoSpaceDN w:val="0"/>
        <w:adjustRightInd w:val="0"/>
        <w:spacing w:before="120" w:after="0" w:line="264" w:lineRule="auto"/>
        <w:ind w:right="103"/>
        <w:jc w:val="both"/>
        <w:rPr>
          <w:rFonts w:ascii="Tahoma" w:hAnsi="Tahoma" w:cs="Tahoma"/>
          <w:b/>
          <w:bCs/>
          <w:color w:val="000000"/>
          <w:sz w:val="18"/>
          <w:szCs w:val="18"/>
        </w:rPr>
      </w:pPr>
      <w:r>
        <w:rPr>
          <w:rFonts w:ascii="Tahoma" w:hAnsi="Tahoma" w:cs="Tahoma"/>
          <w:b/>
          <w:bCs/>
          <w:color w:val="000000"/>
          <w:sz w:val="18"/>
          <w:szCs w:val="18"/>
        </w:rPr>
        <w:t xml:space="preserve">ΠΑΡΑΡΤΗΜΑ Ι: ΥΠΟΧΡΕΩΣΕΙΣ ΔΙΚΑΙΟΥΧΩΝ </w:t>
      </w:r>
    </w:p>
    <w:p w:rsidR="002435A2" w:rsidRDefault="002435A2" w:rsidP="002435A2">
      <w:pPr>
        <w:widowControl w:val="0"/>
        <w:autoSpaceDE w:val="0"/>
        <w:autoSpaceDN w:val="0"/>
        <w:adjustRightInd w:val="0"/>
        <w:spacing w:after="120" w:line="264" w:lineRule="auto"/>
        <w:ind w:left="114" w:right="103"/>
        <w:jc w:val="both"/>
        <w:rPr>
          <w:rFonts w:ascii="Tahoma" w:hAnsi="Tahoma" w:cs="Tahoma"/>
          <w:color w:val="000000"/>
          <w:sz w:val="18"/>
          <w:szCs w:val="18"/>
        </w:rPr>
      </w:pPr>
    </w:p>
    <w:p w:rsidR="002435A2" w:rsidRDefault="002435A2" w:rsidP="002435A2">
      <w:pPr>
        <w:widowControl w:val="0"/>
        <w:autoSpaceDE w:val="0"/>
        <w:autoSpaceDN w:val="0"/>
        <w:adjustRightInd w:val="0"/>
        <w:spacing w:after="120" w:line="264" w:lineRule="auto"/>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2435A2" w:rsidRDefault="002435A2" w:rsidP="002435A2">
      <w:pPr>
        <w:widowControl w:val="0"/>
        <w:numPr>
          <w:ilvl w:val="0"/>
          <w:numId w:val="7"/>
        </w:numPr>
        <w:tabs>
          <w:tab w:val="clear" w:pos="108"/>
          <w:tab w:val="left" w:pos="392"/>
        </w:tabs>
        <w:autoSpaceDE w:val="0"/>
        <w:autoSpaceDN w:val="0"/>
        <w:adjustRightInd w:val="0"/>
        <w:spacing w:before="360" w:after="0" w:line="360" w:lineRule="auto"/>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2435A2" w:rsidRDefault="002435A2" w:rsidP="002435A2">
      <w:pPr>
        <w:widowControl w:val="0"/>
        <w:numPr>
          <w:ilvl w:val="0"/>
          <w:numId w:val="9"/>
        </w:numPr>
        <w:tabs>
          <w:tab w:val="left" w:pos="817"/>
          <w:tab w:val="left" w:pos="1908"/>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2435A2" w:rsidRDefault="002435A2" w:rsidP="002435A2">
      <w:pPr>
        <w:widowControl w:val="0"/>
        <w:numPr>
          <w:ilvl w:val="0"/>
          <w:numId w:val="7"/>
        </w:numPr>
        <w:tabs>
          <w:tab w:val="clear" w:pos="108"/>
          <w:tab w:val="left" w:pos="392"/>
        </w:tabs>
        <w:autoSpaceDE w:val="0"/>
        <w:autoSpaceDN w:val="0"/>
        <w:adjustRightInd w:val="0"/>
        <w:spacing w:before="360" w:after="0" w:line="360" w:lineRule="auto"/>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2435A2" w:rsidRDefault="002435A2" w:rsidP="002435A2">
      <w:pPr>
        <w:widowControl w:val="0"/>
        <w:numPr>
          <w:ilvl w:val="0"/>
          <w:numId w:val="5"/>
        </w:numPr>
        <w:tabs>
          <w:tab w:val="clear" w:pos="108"/>
          <w:tab w:val="left" w:pos="817"/>
        </w:tabs>
        <w:autoSpaceDE w:val="0"/>
        <w:autoSpaceDN w:val="0"/>
        <w:adjustRightInd w:val="0"/>
        <w:spacing w:after="120" w:line="264" w:lineRule="auto"/>
        <w:ind w:left="817"/>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2435A2" w:rsidRDefault="002435A2" w:rsidP="002435A2">
      <w:pPr>
        <w:widowControl w:val="0"/>
        <w:autoSpaceDE w:val="0"/>
        <w:autoSpaceDN w:val="0"/>
        <w:adjustRightInd w:val="0"/>
        <w:spacing w:after="120" w:line="264" w:lineRule="auto"/>
        <w:ind w:left="834"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2435A2" w:rsidRDefault="002435A2" w:rsidP="002435A2">
      <w:pPr>
        <w:widowControl w:val="0"/>
        <w:autoSpaceDE w:val="0"/>
        <w:autoSpaceDN w:val="0"/>
        <w:adjustRightInd w:val="0"/>
        <w:spacing w:after="120" w:line="264" w:lineRule="auto"/>
        <w:ind w:left="82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p>
    <w:p w:rsidR="002435A2" w:rsidRDefault="002435A2" w:rsidP="002435A2">
      <w:pPr>
        <w:widowControl w:val="0"/>
        <w:autoSpaceDE w:val="0"/>
        <w:autoSpaceDN w:val="0"/>
        <w:adjustRightInd w:val="0"/>
        <w:spacing w:after="120" w:line="264" w:lineRule="auto"/>
        <w:ind w:left="823" w:right="103"/>
        <w:jc w:val="both"/>
        <w:rPr>
          <w:rFonts w:ascii="Tahoma" w:hAnsi="Tahoma" w:cs="Tahoma"/>
          <w:color w:val="000000"/>
          <w:sz w:val="18"/>
          <w:szCs w:val="18"/>
        </w:rPr>
      </w:pPr>
      <w:r>
        <w:rPr>
          <w:rFonts w:ascii="Tahoma" w:hAnsi="Tahoma" w:cs="Tahoma"/>
          <w:color w:val="000000"/>
          <w:sz w:val="18"/>
          <w:szCs w:val="18"/>
        </w:rPr>
        <w:t>Η ανάληψη της κύριας νομικής δέσμευσης δεν μπορεί να υπερβεί τους ………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2435A2" w:rsidRDefault="002435A2" w:rsidP="002435A2">
      <w:pPr>
        <w:widowControl w:val="0"/>
        <w:autoSpaceDE w:val="0"/>
        <w:autoSpaceDN w:val="0"/>
        <w:adjustRightInd w:val="0"/>
        <w:spacing w:after="120" w:line="264" w:lineRule="auto"/>
        <w:ind w:left="82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2435A2" w:rsidRDefault="002435A2" w:rsidP="002435A2">
      <w:pPr>
        <w:widowControl w:val="0"/>
        <w:numPr>
          <w:ilvl w:val="0"/>
          <w:numId w:val="5"/>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w:t>
      </w:r>
      <w:r>
        <w:rPr>
          <w:rFonts w:ascii="Tahoma" w:hAnsi="Tahoma" w:cs="Tahoma"/>
          <w:color w:val="000000"/>
          <w:sz w:val="18"/>
          <w:szCs w:val="18"/>
        </w:rPr>
        <w:lastRenderedPageBreak/>
        <w:t>αξιολόγηση πράξεων και γενικότερα τη  διαδρομή ελέγχου των πράξεων.</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2435A2" w:rsidRDefault="002435A2" w:rsidP="002435A2">
      <w:pPr>
        <w:widowControl w:val="0"/>
        <w:numPr>
          <w:ilvl w:val="0"/>
          <w:numId w:val="5"/>
        </w:numPr>
        <w:tabs>
          <w:tab w:val="clear" w:pos="108"/>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2435A2" w:rsidRDefault="002435A2" w:rsidP="002435A2">
      <w:pPr>
        <w:widowControl w:val="0"/>
        <w:autoSpaceDE w:val="0"/>
        <w:autoSpaceDN w:val="0"/>
        <w:adjustRightInd w:val="0"/>
        <w:spacing w:after="120" w:line="264" w:lineRule="auto"/>
        <w:ind w:left="82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κα). </w:t>
      </w:r>
    </w:p>
    <w:p w:rsidR="002435A2" w:rsidRDefault="002435A2" w:rsidP="002435A2">
      <w:pPr>
        <w:widowControl w:val="0"/>
        <w:numPr>
          <w:ilvl w:val="0"/>
          <w:numId w:val="7"/>
        </w:numPr>
        <w:tabs>
          <w:tab w:val="clear" w:pos="108"/>
          <w:tab w:val="left" w:pos="392"/>
        </w:tabs>
        <w:autoSpaceDE w:val="0"/>
        <w:autoSpaceDN w:val="0"/>
        <w:adjustRightInd w:val="0"/>
        <w:spacing w:before="360" w:after="0" w:line="264" w:lineRule="auto"/>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2435A2" w:rsidRDefault="002435A2" w:rsidP="002435A2">
      <w:pPr>
        <w:widowControl w:val="0"/>
        <w:numPr>
          <w:ilvl w:val="0"/>
          <w:numId w:val="6"/>
        </w:numPr>
        <w:tabs>
          <w:tab w:val="clear" w:pos="1908"/>
          <w:tab w:val="left" w:pos="817"/>
          <w:tab w:val="left" w:pos="959"/>
        </w:tabs>
        <w:autoSpaceDE w:val="0"/>
        <w:autoSpaceDN w:val="0"/>
        <w:adjustRightInd w:val="0"/>
        <w:spacing w:after="120" w:line="264" w:lineRule="auto"/>
        <w:ind w:left="817"/>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2435A2" w:rsidRDefault="002435A2" w:rsidP="002435A2">
      <w:pPr>
        <w:widowControl w:val="0"/>
        <w:numPr>
          <w:ilvl w:val="0"/>
          <w:numId w:val="6"/>
        </w:numPr>
        <w:tabs>
          <w:tab w:val="clear" w:pos="1908"/>
          <w:tab w:val="left" w:pos="817"/>
          <w:tab w:val="left" w:pos="959"/>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2435A2" w:rsidRDefault="002435A2" w:rsidP="002435A2">
      <w:pPr>
        <w:widowControl w:val="0"/>
        <w:numPr>
          <w:ilvl w:val="0"/>
          <w:numId w:val="6"/>
        </w:numPr>
        <w:tabs>
          <w:tab w:val="clear" w:pos="1908"/>
          <w:tab w:val="left" w:pos="817"/>
          <w:tab w:val="left" w:pos="959"/>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2435A2" w:rsidRDefault="002435A2" w:rsidP="002435A2">
      <w:pPr>
        <w:widowControl w:val="0"/>
        <w:autoSpaceDE w:val="0"/>
        <w:autoSpaceDN w:val="0"/>
        <w:adjustRightInd w:val="0"/>
        <w:spacing w:after="60" w:line="264" w:lineRule="auto"/>
        <w:ind w:left="1107" w:right="131" w:hanging="284"/>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2435A2" w:rsidRDefault="002435A2" w:rsidP="002435A2">
      <w:pPr>
        <w:widowControl w:val="0"/>
        <w:autoSpaceDE w:val="0"/>
        <w:autoSpaceDN w:val="0"/>
        <w:adjustRightInd w:val="0"/>
        <w:spacing w:after="60" w:line="264" w:lineRule="auto"/>
        <w:ind w:left="1107" w:right="131" w:hanging="284"/>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435A2" w:rsidRDefault="002435A2" w:rsidP="002435A2">
      <w:pPr>
        <w:widowControl w:val="0"/>
        <w:autoSpaceDE w:val="0"/>
        <w:autoSpaceDN w:val="0"/>
        <w:adjustRightInd w:val="0"/>
        <w:spacing w:after="60" w:line="264" w:lineRule="auto"/>
        <w:ind w:left="1107"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435A2" w:rsidRDefault="002435A2" w:rsidP="002435A2">
      <w:pPr>
        <w:widowControl w:val="0"/>
        <w:autoSpaceDE w:val="0"/>
        <w:autoSpaceDN w:val="0"/>
        <w:adjustRightInd w:val="0"/>
        <w:spacing w:after="60" w:line="264" w:lineRule="auto"/>
        <w:ind w:left="1107"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2435A2" w:rsidRDefault="002435A2" w:rsidP="002435A2">
      <w:pPr>
        <w:widowControl w:val="0"/>
        <w:autoSpaceDE w:val="0"/>
        <w:autoSpaceDN w:val="0"/>
        <w:adjustRightInd w:val="0"/>
        <w:spacing w:after="0" w:line="264" w:lineRule="auto"/>
        <w:ind w:left="1107"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435A2" w:rsidRDefault="002435A2" w:rsidP="002435A2">
      <w:pPr>
        <w:widowControl w:val="0"/>
        <w:autoSpaceDE w:val="0"/>
        <w:autoSpaceDN w:val="0"/>
        <w:adjustRightInd w:val="0"/>
        <w:spacing w:before="360" w:after="0" w:line="264" w:lineRule="auto"/>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2435A2" w:rsidRDefault="002435A2" w:rsidP="002435A2">
      <w:pPr>
        <w:widowControl w:val="0"/>
        <w:numPr>
          <w:ilvl w:val="0"/>
          <w:numId w:val="4"/>
        </w:numPr>
        <w:tabs>
          <w:tab w:val="left" w:pos="817"/>
        </w:tabs>
        <w:autoSpaceDE w:val="0"/>
        <w:autoSpaceDN w:val="0"/>
        <w:adjustRightInd w:val="0"/>
        <w:spacing w:after="120" w:line="264" w:lineRule="auto"/>
        <w:ind w:left="817"/>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435A2" w:rsidRDefault="002435A2" w:rsidP="002435A2">
      <w:pPr>
        <w:widowControl w:val="0"/>
        <w:numPr>
          <w:ilvl w:val="0"/>
          <w:numId w:val="4"/>
        </w:numPr>
        <w:tabs>
          <w:tab w:val="left" w:pos="817"/>
        </w:tabs>
        <w:autoSpaceDE w:val="0"/>
        <w:autoSpaceDN w:val="0"/>
        <w:adjustRightInd w:val="0"/>
        <w:spacing w:before="120" w:after="120" w:line="264" w:lineRule="auto"/>
        <w:ind w:left="817"/>
        <w:jc w:val="both"/>
        <w:rPr>
          <w:rFonts w:ascii="Arial" w:hAnsi="Arial" w:cs="Arial"/>
          <w:sz w:val="24"/>
          <w:szCs w:val="24"/>
        </w:rPr>
      </w:pPr>
      <w:r>
        <w:rPr>
          <w:rFonts w:ascii="Tahoma" w:hAnsi="Tahoma" w:cs="Tahoma"/>
          <w:color w:val="000000"/>
          <w:sz w:val="18"/>
          <w:szCs w:val="18"/>
        </w:rPr>
        <w:t xml:space="preserve">Να αποδέχονται επιτόπιους ελέγχους από όλα τα αρμόδια εθνικά και ευρωπαϊκά ελεγκτικά όργανα, τόσο στην έδρα </w:t>
      </w:r>
      <w:r>
        <w:rPr>
          <w:rFonts w:ascii="Tahoma" w:hAnsi="Tahoma" w:cs="Tahoma"/>
          <w:color w:val="000000"/>
          <w:sz w:val="18"/>
          <w:szCs w:val="18"/>
        </w:rPr>
        <w:lastRenderedPageBreak/>
        <w:t>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435A2" w:rsidRDefault="002435A2" w:rsidP="002435A2">
      <w:pPr>
        <w:widowControl w:val="0"/>
        <w:numPr>
          <w:ilvl w:val="0"/>
          <w:numId w:val="1"/>
        </w:numPr>
        <w:tabs>
          <w:tab w:val="clear" w:pos="108"/>
          <w:tab w:val="left" w:pos="392"/>
        </w:tabs>
        <w:autoSpaceDE w:val="0"/>
        <w:autoSpaceDN w:val="0"/>
        <w:adjustRightInd w:val="0"/>
        <w:spacing w:before="360" w:after="0" w:line="264" w:lineRule="auto"/>
        <w:ind w:left="392"/>
        <w:jc w:val="both"/>
        <w:rPr>
          <w:rFonts w:ascii="Arial" w:hAnsi="Arial" w:cs="Arial"/>
          <w:sz w:val="24"/>
          <w:szCs w:val="24"/>
        </w:rPr>
      </w:pPr>
      <w:r>
        <w:rPr>
          <w:rFonts w:ascii="Tahoma" w:hAnsi="Tahoma" w:cs="Tahoma"/>
          <w:b/>
          <w:bCs/>
          <w:color w:val="000000"/>
          <w:sz w:val="18"/>
          <w:szCs w:val="18"/>
        </w:rPr>
        <w:t xml:space="preserve">ΔΗΜΟΣΙΟΤΗΤΑ </w:t>
      </w:r>
    </w:p>
    <w:p w:rsidR="002435A2" w:rsidRDefault="002435A2" w:rsidP="002435A2">
      <w:pPr>
        <w:widowControl w:val="0"/>
        <w:numPr>
          <w:ilvl w:val="0"/>
          <w:numId w:val="3"/>
        </w:numPr>
        <w:tabs>
          <w:tab w:val="clear" w:pos="108"/>
          <w:tab w:val="left" w:pos="817"/>
        </w:tabs>
        <w:autoSpaceDE w:val="0"/>
        <w:autoSpaceDN w:val="0"/>
        <w:adjustRightInd w:val="0"/>
        <w:spacing w:after="120" w:line="264" w:lineRule="auto"/>
        <w:ind w:left="817" w:hanging="425"/>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(ή εναλλακτικά ο ΕΦ) στη διαδικτυακή πύλη  </w:t>
      </w:r>
      <w:hyperlink r:id="rId6"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2435A2" w:rsidRDefault="002435A2" w:rsidP="002435A2">
      <w:pPr>
        <w:widowControl w:val="0"/>
        <w:numPr>
          <w:ilvl w:val="0"/>
          <w:numId w:val="3"/>
        </w:numPr>
        <w:tabs>
          <w:tab w:val="clear" w:pos="108"/>
          <w:tab w:val="left" w:pos="828"/>
        </w:tabs>
        <w:autoSpaceDE w:val="0"/>
        <w:autoSpaceDN w:val="0"/>
        <w:adjustRightInd w:val="0"/>
        <w:spacing w:before="120" w:after="120" w:line="264" w:lineRule="auto"/>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2435A2" w:rsidRDefault="002435A2" w:rsidP="002435A2">
      <w:pPr>
        <w:widowControl w:val="0"/>
        <w:autoSpaceDE w:val="0"/>
        <w:autoSpaceDN w:val="0"/>
        <w:adjustRightInd w:val="0"/>
        <w:spacing w:after="60" w:line="264" w:lineRule="auto"/>
        <w:ind w:left="1248" w:right="131" w:hanging="425"/>
        <w:jc w:val="both"/>
        <w:rPr>
          <w:rFonts w:ascii="Tahoma" w:hAnsi="Tahoma" w:cs="Tahoma"/>
          <w:color w:val="000000"/>
          <w:sz w:val="18"/>
          <w:szCs w:val="18"/>
        </w:rPr>
      </w:pPr>
      <w:r>
        <w:rPr>
          <w:rFonts w:ascii="Tahoma" w:hAnsi="Tahoma" w:cs="Tahoma"/>
          <w:color w:val="000000"/>
          <w:sz w:val="18"/>
          <w:szCs w:val="18"/>
        </w:rPr>
        <w:t xml:space="preserve">α) </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2435A2" w:rsidRDefault="002435A2" w:rsidP="002435A2">
      <w:pPr>
        <w:widowControl w:val="0"/>
        <w:autoSpaceDE w:val="0"/>
        <w:autoSpaceDN w:val="0"/>
        <w:adjustRightInd w:val="0"/>
        <w:spacing w:after="60" w:line="264" w:lineRule="auto"/>
        <w:ind w:left="1248" w:right="131" w:hanging="425"/>
        <w:jc w:val="both"/>
        <w:rPr>
          <w:rFonts w:ascii="Tahoma" w:hAnsi="Tahoma" w:cs="Tahoma"/>
          <w:color w:val="000000"/>
          <w:sz w:val="18"/>
          <w:szCs w:val="18"/>
        </w:rPr>
      </w:pPr>
      <w:r>
        <w:rPr>
          <w:rFonts w:ascii="Tahoma" w:hAnsi="Tahoma" w:cs="Tahoma"/>
          <w:color w:val="000000"/>
          <w:sz w:val="18"/>
          <w:szCs w:val="18"/>
        </w:rPr>
        <w:t xml:space="preserve">β) </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2435A2" w:rsidRDefault="002435A2" w:rsidP="002435A2">
      <w:pPr>
        <w:widowControl w:val="0"/>
        <w:autoSpaceDE w:val="0"/>
        <w:autoSpaceDN w:val="0"/>
        <w:adjustRightInd w:val="0"/>
        <w:spacing w:after="60" w:line="264" w:lineRule="auto"/>
        <w:ind w:left="124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2435A2" w:rsidRDefault="002435A2" w:rsidP="002435A2">
      <w:pPr>
        <w:widowControl w:val="0"/>
        <w:autoSpaceDE w:val="0"/>
        <w:autoSpaceDN w:val="0"/>
        <w:adjustRightInd w:val="0"/>
        <w:spacing w:after="60" w:line="264" w:lineRule="auto"/>
        <w:ind w:left="1248" w:right="131" w:hanging="425"/>
        <w:jc w:val="both"/>
        <w:rPr>
          <w:rFonts w:ascii="Tahoma" w:hAnsi="Tahoma" w:cs="Tahoma"/>
          <w:color w:val="000000"/>
          <w:sz w:val="18"/>
          <w:szCs w:val="18"/>
        </w:rPr>
      </w:pPr>
      <w:r>
        <w:rPr>
          <w:rFonts w:ascii="Tahoma" w:hAnsi="Tahoma" w:cs="Tahoma"/>
          <w:color w:val="000000"/>
          <w:sz w:val="18"/>
          <w:szCs w:val="18"/>
        </w:rPr>
        <w:t xml:space="preserve">γ) </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2435A2" w:rsidRDefault="002435A2" w:rsidP="002435A2">
      <w:pPr>
        <w:widowControl w:val="0"/>
        <w:autoSpaceDE w:val="0"/>
        <w:autoSpaceDN w:val="0"/>
        <w:adjustRightInd w:val="0"/>
        <w:spacing w:after="60" w:line="264" w:lineRule="auto"/>
        <w:ind w:left="1248" w:right="131" w:hanging="425"/>
        <w:jc w:val="both"/>
        <w:rPr>
          <w:rFonts w:ascii="Tahoma" w:hAnsi="Tahoma" w:cs="Tahoma"/>
          <w:color w:val="000000"/>
          <w:sz w:val="18"/>
          <w:szCs w:val="18"/>
        </w:rPr>
      </w:pPr>
      <w:r>
        <w:rPr>
          <w:rFonts w:ascii="Tahoma" w:hAnsi="Tahoma" w:cs="Tahoma"/>
          <w:color w:val="000000"/>
          <w:sz w:val="18"/>
          <w:szCs w:val="18"/>
        </w:rPr>
        <w:t xml:space="preserve">δ)  </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2435A2" w:rsidRDefault="002435A2" w:rsidP="002435A2">
      <w:pPr>
        <w:widowControl w:val="0"/>
        <w:autoSpaceDE w:val="0"/>
        <w:autoSpaceDN w:val="0"/>
        <w:adjustRightInd w:val="0"/>
        <w:spacing w:after="60" w:line="240" w:lineRule="exact"/>
        <w:ind w:left="1248" w:right="131" w:hanging="425"/>
        <w:jc w:val="both"/>
        <w:rPr>
          <w:rFonts w:ascii="Tahoma" w:hAnsi="Tahoma" w:cs="Tahoma"/>
          <w:color w:val="000000"/>
          <w:sz w:val="18"/>
          <w:szCs w:val="18"/>
        </w:rPr>
      </w:pPr>
      <w:r>
        <w:rPr>
          <w:rFonts w:ascii="Tahoma" w:hAnsi="Tahoma" w:cs="Tahoma"/>
          <w:color w:val="000000"/>
          <w:sz w:val="18"/>
          <w:szCs w:val="18"/>
        </w:rPr>
        <w:t xml:space="preserve">ε) </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2435A2" w:rsidRDefault="002435A2" w:rsidP="002435A2">
      <w:pPr>
        <w:widowControl w:val="0"/>
        <w:autoSpaceDE w:val="0"/>
        <w:autoSpaceDN w:val="0"/>
        <w:adjustRightInd w:val="0"/>
        <w:spacing w:after="0" w:line="240" w:lineRule="exact"/>
        <w:ind w:left="1248" w:right="131" w:hanging="425"/>
        <w:jc w:val="both"/>
        <w:rPr>
          <w:rFonts w:ascii="Tahoma" w:hAnsi="Tahoma" w:cs="Tahoma"/>
          <w:color w:val="000000"/>
          <w:sz w:val="18"/>
          <w:szCs w:val="18"/>
        </w:rPr>
      </w:pPr>
      <w:r>
        <w:rPr>
          <w:rFonts w:ascii="Tahoma" w:hAnsi="Tahoma" w:cs="Tahoma"/>
          <w:color w:val="000000"/>
          <w:sz w:val="18"/>
          <w:szCs w:val="18"/>
        </w:rPr>
        <w:t xml:space="preserve">στ) </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2435A2" w:rsidRDefault="002435A2" w:rsidP="002435A2">
      <w:pPr>
        <w:widowControl w:val="0"/>
        <w:autoSpaceDE w:val="0"/>
        <w:autoSpaceDN w:val="0"/>
        <w:adjustRightInd w:val="0"/>
        <w:spacing w:before="360" w:after="0" w:line="264" w:lineRule="auto"/>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2435A2" w:rsidRDefault="002435A2" w:rsidP="002435A2">
      <w:pPr>
        <w:widowControl w:val="0"/>
        <w:numPr>
          <w:ilvl w:val="0"/>
          <w:numId w:val="2"/>
        </w:numPr>
        <w:tabs>
          <w:tab w:val="clear" w:pos="108"/>
          <w:tab w:val="left" w:pos="817"/>
        </w:tabs>
        <w:autoSpaceDE w:val="0"/>
        <w:autoSpaceDN w:val="0"/>
        <w:adjustRightInd w:val="0"/>
        <w:spacing w:after="120" w:line="264" w:lineRule="auto"/>
        <w:ind w:left="817" w:hanging="425"/>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2435A2" w:rsidRDefault="002435A2" w:rsidP="002435A2">
      <w:pPr>
        <w:widowControl w:val="0"/>
        <w:autoSpaceDE w:val="0"/>
        <w:autoSpaceDN w:val="0"/>
        <w:adjustRightInd w:val="0"/>
        <w:spacing w:after="120" w:line="264" w:lineRule="auto"/>
        <w:ind w:left="82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435A2" w:rsidRDefault="002435A2" w:rsidP="002435A2">
      <w:pPr>
        <w:widowControl w:val="0"/>
        <w:numPr>
          <w:ilvl w:val="0"/>
          <w:numId w:val="2"/>
        </w:numPr>
        <w:tabs>
          <w:tab w:val="clear" w:pos="108"/>
          <w:tab w:val="left" w:pos="828"/>
        </w:tabs>
        <w:autoSpaceDE w:val="0"/>
        <w:autoSpaceDN w:val="0"/>
        <w:adjustRightInd w:val="0"/>
        <w:spacing w:before="120" w:after="120" w:line="264" w:lineRule="auto"/>
        <w:jc w:val="both"/>
        <w:rPr>
          <w:rFonts w:ascii="Arial" w:hAnsi="Arial" w:cs="Arial"/>
          <w:sz w:val="24"/>
          <w:szCs w:val="24"/>
        </w:rPr>
      </w:pPr>
      <w:r>
        <w:rPr>
          <w:rFonts w:ascii="Tahoma" w:hAnsi="Tahoma" w:cs="Tahoma"/>
          <w:color w:val="000000"/>
          <w:sz w:val="18"/>
          <w:szCs w:val="18"/>
        </w:rPr>
        <w:lastRenderedPageBreak/>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Pr>
          <w:rFonts w:ascii="Tahoma" w:hAnsi="Tahoma" w:cs="Tahoma"/>
          <w:i/>
          <w:iCs/>
          <w:color w:val="000000"/>
          <w:sz w:val="18"/>
          <w:szCs w:val="18"/>
        </w:rPr>
        <w:t>ή εναλλακτικά ο ΕΦ</w:t>
      </w:r>
      <w:r>
        <w:rPr>
          <w:rFonts w:ascii="Tahoma" w:hAnsi="Tahoma" w:cs="Tahoma"/>
          <w:color w:val="000000"/>
          <w:sz w:val="18"/>
          <w:szCs w:val="18"/>
        </w:rPr>
        <w:t>).</w:t>
      </w:r>
    </w:p>
    <w:p w:rsidR="002435A2" w:rsidRDefault="002435A2" w:rsidP="002435A2">
      <w:pPr>
        <w:widowControl w:val="0"/>
        <w:numPr>
          <w:ilvl w:val="0"/>
          <w:numId w:val="2"/>
        </w:numPr>
        <w:tabs>
          <w:tab w:val="clear" w:pos="108"/>
          <w:tab w:val="left" w:pos="828"/>
        </w:tabs>
        <w:autoSpaceDE w:val="0"/>
        <w:autoSpaceDN w:val="0"/>
        <w:adjustRightInd w:val="0"/>
        <w:spacing w:before="120" w:after="120" w:line="264" w:lineRule="auto"/>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435A2" w:rsidRDefault="002435A2" w:rsidP="002435A2">
      <w:pPr>
        <w:widowControl w:val="0"/>
        <w:autoSpaceDE w:val="0"/>
        <w:autoSpaceDN w:val="0"/>
        <w:adjustRightInd w:val="0"/>
        <w:spacing w:after="120" w:line="264" w:lineRule="auto"/>
        <w:ind w:left="1107" w:right="129" w:hanging="284"/>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435A2" w:rsidRDefault="002435A2" w:rsidP="002435A2">
      <w:pPr>
        <w:widowControl w:val="0"/>
        <w:numPr>
          <w:ilvl w:val="0"/>
          <w:numId w:val="8"/>
        </w:numPr>
        <w:tabs>
          <w:tab w:val="clear" w:pos="108"/>
          <w:tab w:val="left" w:pos="1526"/>
        </w:tabs>
        <w:autoSpaceDE w:val="0"/>
        <w:autoSpaceDN w:val="0"/>
        <w:adjustRightInd w:val="0"/>
        <w:spacing w:before="120" w:after="120" w:line="264" w:lineRule="auto"/>
        <w:ind w:left="1526"/>
        <w:jc w:val="both"/>
        <w:rPr>
          <w:rFonts w:ascii="Arial" w:hAnsi="Arial" w:cs="Arial"/>
          <w:sz w:val="24"/>
          <w:szCs w:val="24"/>
        </w:rPr>
      </w:pPr>
      <w:r>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2435A2" w:rsidRDefault="002435A2" w:rsidP="002435A2">
      <w:pPr>
        <w:widowControl w:val="0"/>
        <w:numPr>
          <w:ilvl w:val="0"/>
          <w:numId w:val="8"/>
        </w:numPr>
        <w:tabs>
          <w:tab w:val="clear" w:pos="108"/>
          <w:tab w:val="left" w:pos="1526"/>
        </w:tabs>
        <w:autoSpaceDE w:val="0"/>
        <w:autoSpaceDN w:val="0"/>
        <w:adjustRightInd w:val="0"/>
        <w:spacing w:before="120" w:after="120" w:line="264" w:lineRule="auto"/>
        <w:ind w:left="1526"/>
        <w:jc w:val="both"/>
        <w:rPr>
          <w:rFonts w:ascii="Arial" w:hAnsi="Arial" w:cs="Arial"/>
          <w:sz w:val="24"/>
          <w:szCs w:val="24"/>
        </w:rPr>
      </w:pPr>
      <w:r>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435A2" w:rsidRDefault="002435A2" w:rsidP="002435A2">
      <w:pPr>
        <w:widowControl w:val="0"/>
        <w:numPr>
          <w:ilvl w:val="0"/>
          <w:numId w:val="8"/>
        </w:numPr>
        <w:tabs>
          <w:tab w:val="clear" w:pos="108"/>
          <w:tab w:val="left" w:pos="1526"/>
        </w:tabs>
        <w:autoSpaceDE w:val="0"/>
        <w:autoSpaceDN w:val="0"/>
        <w:adjustRightInd w:val="0"/>
        <w:spacing w:before="120" w:after="120" w:line="264" w:lineRule="auto"/>
        <w:ind w:left="1526"/>
        <w:jc w:val="both"/>
        <w:rPr>
          <w:rFonts w:ascii="Arial" w:hAnsi="Arial" w:cs="Arial"/>
          <w:sz w:val="24"/>
          <w:szCs w:val="24"/>
        </w:rPr>
      </w:pPr>
      <w:r>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2435A2" w:rsidRDefault="002435A2" w:rsidP="002435A2">
      <w:pPr>
        <w:widowControl w:val="0"/>
        <w:autoSpaceDE w:val="0"/>
        <w:autoSpaceDN w:val="0"/>
        <w:adjustRightInd w:val="0"/>
        <w:spacing w:after="120" w:line="264" w:lineRule="auto"/>
        <w:ind w:left="1107" w:right="129" w:hanging="284"/>
        <w:jc w:val="both"/>
        <w:rPr>
          <w:rFonts w:ascii="Tahoma" w:hAnsi="Tahoma" w:cs="Tahoma"/>
          <w:i/>
          <w:iCs/>
          <w:color w:val="000000"/>
          <w:sz w:val="18"/>
          <w:szCs w:val="18"/>
        </w:rPr>
      </w:pPr>
      <w:r>
        <w:rPr>
          <w:rFonts w:ascii="Tahoma" w:hAnsi="Tahoma" w:cs="Tahoma"/>
          <w:color w:val="000000"/>
          <w:sz w:val="18"/>
          <w:szCs w:val="18"/>
        </w:rPr>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εναλλακτικά τον ΕΦ) ή καθορίζονται από το θεσμικό πλαίσιο που διέπει την πράξη</w:t>
      </w:r>
      <w:r>
        <w:rPr>
          <w:rFonts w:ascii="Tahoma" w:hAnsi="Tahoma" w:cs="Tahoma"/>
          <w:i/>
          <w:iCs/>
          <w:color w:val="000000"/>
          <w:sz w:val="18"/>
          <w:szCs w:val="18"/>
        </w:rPr>
        <w:t>.</w:t>
      </w:r>
    </w:p>
    <w:p w:rsidR="002435A2" w:rsidRDefault="002435A2" w:rsidP="002435A2">
      <w:pPr>
        <w:widowControl w:val="0"/>
        <w:autoSpaceDE w:val="0"/>
        <w:autoSpaceDN w:val="0"/>
        <w:adjustRightInd w:val="0"/>
        <w:spacing w:after="120" w:line="264" w:lineRule="auto"/>
        <w:ind w:left="823" w:right="129"/>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p>
    <w:p w:rsidR="002435A2" w:rsidRDefault="002435A2" w:rsidP="002435A2">
      <w:pPr>
        <w:widowControl w:val="0"/>
        <w:autoSpaceDE w:val="0"/>
        <w:autoSpaceDN w:val="0"/>
        <w:adjustRightInd w:val="0"/>
        <w:spacing w:after="120" w:line="264" w:lineRule="auto"/>
        <w:ind w:left="398" w:right="129"/>
        <w:jc w:val="both"/>
        <w:rPr>
          <w:rFonts w:ascii="Tahoma" w:hAnsi="Tahoma" w:cs="Tahoma"/>
          <w:color w:val="000000"/>
          <w:sz w:val="18"/>
          <w:szCs w:val="18"/>
        </w:rPr>
      </w:pPr>
    </w:p>
    <w:p w:rsidR="00BD6062" w:rsidRPr="002435A2" w:rsidRDefault="00BD6062">
      <w:pPr>
        <w:rPr>
          <w:lang w:val="en-US"/>
        </w:rPr>
      </w:pPr>
      <w:bookmarkStart w:id="0" w:name="_GoBack"/>
      <w:bookmarkEnd w:id="0"/>
    </w:p>
    <w:sectPr w:rsidR="00BD6062" w:rsidRPr="002435A2" w:rsidSect="000761B1">
      <w:footerReference w:type="default" r:id="rId7"/>
      <w:pgSz w:w="11900" w:h="16820"/>
      <w:pgMar w:top="1418" w:right="740" w:bottom="2269" w:left="1020" w:header="284" w:footer="88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4" w:type="dxa"/>
      <w:tblLayout w:type="fixed"/>
      <w:tblCellMar>
        <w:left w:w="0" w:type="dxa"/>
        <w:right w:w="0" w:type="dxa"/>
      </w:tblCellMar>
      <w:tblLook w:val="0000" w:firstRow="0" w:lastRow="0" w:firstColumn="0" w:lastColumn="0" w:noHBand="0" w:noVBand="0"/>
    </w:tblPr>
    <w:tblGrid>
      <w:gridCol w:w="3200"/>
      <w:gridCol w:w="2045"/>
      <w:gridCol w:w="2916"/>
      <w:gridCol w:w="2160"/>
    </w:tblGrid>
    <w:tr w:rsidR="0039578A" w:rsidRPr="00264EBE">
      <w:tc>
        <w:tcPr>
          <w:tcW w:w="3200" w:type="dxa"/>
          <w:tcBorders>
            <w:top w:val="single" w:sz="4" w:space="0" w:color="000000"/>
            <w:left w:val="nil"/>
            <w:bottom w:val="nil"/>
            <w:right w:val="nil"/>
          </w:tcBorders>
          <w:shd w:val="clear" w:color="auto" w:fill="FFFFFF"/>
        </w:tcPr>
        <w:p w:rsidR="0039578A" w:rsidRPr="00264EBE" w:rsidRDefault="002435A2">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2E1190A4" wp14:editId="72E6B672">
                <wp:extent cx="800100" cy="4572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457200"/>
                        </a:xfrm>
                        <a:prstGeom prst="rect">
                          <a:avLst/>
                        </a:prstGeom>
                        <a:noFill/>
                        <a:ln>
                          <a:noFill/>
                        </a:ln>
                      </pic:spPr>
                    </pic:pic>
                  </a:graphicData>
                </a:graphic>
              </wp:inline>
            </w:drawing>
          </w:r>
        </w:p>
        <w:p w:rsidR="0039578A" w:rsidRPr="00264EBE" w:rsidRDefault="002435A2">
          <w:pPr>
            <w:widowControl w:val="0"/>
            <w:tabs>
              <w:tab w:val="left" w:pos="1953"/>
            </w:tabs>
            <w:autoSpaceDE w:val="0"/>
            <w:autoSpaceDN w:val="0"/>
            <w:adjustRightInd w:val="0"/>
            <w:spacing w:after="0" w:line="240" w:lineRule="auto"/>
            <w:rPr>
              <w:rFonts w:ascii="Tahoma" w:hAnsi="Tahoma" w:cs="Tahoma"/>
              <w:color w:val="000000"/>
              <w:sz w:val="14"/>
              <w:szCs w:val="14"/>
            </w:rPr>
          </w:pPr>
          <w:r w:rsidRPr="00264EBE">
            <w:rPr>
              <w:rFonts w:ascii="Tahoma" w:hAnsi="Tahoma" w:cs="Tahoma"/>
              <w:color w:val="000000"/>
              <w:sz w:val="6"/>
              <w:szCs w:val="6"/>
            </w:rPr>
            <w:t xml:space="preserve"> </w:t>
          </w:r>
          <w:r w:rsidRPr="00264EBE">
            <w:rPr>
              <w:rFonts w:ascii="Tahoma" w:hAnsi="Tahoma" w:cs="Tahoma"/>
              <w:color w:val="000000"/>
              <w:sz w:val="14"/>
              <w:szCs w:val="14"/>
            </w:rPr>
            <w:t>Ευρωπαϊκή Ένωση</w:t>
          </w:r>
        </w:p>
      </w:tc>
      <w:tc>
        <w:tcPr>
          <w:tcW w:w="2045" w:type="dxa"/>
          <w:tcBorders>
            <w:top w:val="single" w:sz="4" w:space="0" w:color="000000"/>
            <w:left w:val="nil"/>
            <w:bottom w:val="nil"/>
            <w:right w:val="nil"/>
          </w:tcBorders>
          <w:shd w:val="clear" w:color="auto" w:fill="FFFFFF"/>
          <w:vAlign w:val="center"/>
        </w:tcPr>
        <w:p w:rsidR="0039578A" w:rsidRPr="00264EBE" w:rsidRDefault="002435A2">
          <w:pPr>
            <w:widowControl w:val="0"/>
            <w:autoSpaceDE w:val="0"/>
            <w:autoSpaceDN w:val="0"/>
            <w:adjustRightInd w:val="0"/>
            <w:spacing w:after="0" w:line="240" w:lineRule="auto"/>
            <w:ind w:left="400"/>
            <w:jc w:val="right"/>
            <w:rPr>
              <w:rFonts w:ascii="Arial" w:hAnsi="Arial" w:cs="Arial"/>
              <w:sz w:val="24"/>
              <w:szCs w:val="24"/>
            </w:rPr>
          </w:pPr>
        </w:p>
      </w:tc>
      <w:tc>
        <w:tcPr>
          <w:tcW w:w="2916" w:type="dxa"/>
          <w:tcBorders>
            <w:top w:val="single" w:sz="4" w:space="0" w:color="000000"/>
            <w:left w:val="nil"/>
            <w:bottom w:val="nil"/>
            <w:right w:val="nil"/>
          </w:tcBorders>
          <w:shd w:val="clear" w:color="auto" w:fill="FFFFFF"/>
          <w:vAlign w:val="center"/>
        </w:tcPr>
        <w:p w:rsidR="0039578A" w:rsidRPr="00264EBE" w:rsidRDefault="002435A2">
          <w:pPr>
            <w:widowControl w:val="0"/>
            <w:autoSpaceDE w:val="0"/>
            <w:autoSpaceDN w:val="0"/>
            <w:adjustRightInd w:val="0"/>
            <w:spacing w:after="0" w:line="240" w:lineRule="auto"/>
            <w:rPr>
              <w:rFonts w:ascii="Arial" w:hAnsi="Arial" w:cs="Arial"/>
              <w:sz w:val="24"/>
              <w:szCs w:val="24"/>
            </w:rPr>
          </w:pPr>
        </w:p>
      </w:tc>
      <w:tc>
        <w:tcPr>
          <w:tcW w:w="2160" w:type="dxa"/>
          <w:tcBorders>
            <w:top w:val="single" w:sz="4" w:space="0" w:color="000000"/>
            <w:left w:val="nil"/>
            <w:bottom w:val="nil"/>
            <w:right w:val="nil"/>
          </w:tcBorders>
          <w:shd w:val="clear" w:color="auto" w:fill="FFFFFF"/>
        </w:tcPr>
        <w:p w:rsidR="0039578A" w:rsidRPr="00264EBE" w:rsidRDefault="002435A2">
          <w:pPr>
            <w:widowControl w:val="0"/>
            <w:autoSpaceDE w:val="0"/>
            <w:autoSpaceDN w:val="0"/>
            <w:adjustRightInd w:val="0"/>
            <w:spacing w:after="0" w:line="240" w:lineRule="auto"/>
            <w:ind w:left="1"/>
            <w:jc w:val="right"/>
            <w:rPr>
              <w:rFonts w:ascii="Tahoma" w:hAnsi="Tahoma" w:cs="Tahoma"/>
              <w:b/>
              <w:bCs/>
              <w:color w:val="000000"/>
            </w:rPr>
          </w:pPr>
          <w:r w:rsidRPr="00264EBE">
            <w:rPr>
              <w:rFonts w:ascii="Tahoma" w:hAnsi="Tahoma" w:cs="Tahoma"/>
              <w:b/>
              <w:bCs/>
              <w:color w:val="000000"/>
            </w:rPr>
            <w:t xml:space="preserve"> </w:t>
          </w:r>
          <w:r>
            <w:rPr>
              <w:rFonts w:ascii="Arial" w:hAnsi="Arial" w:cs="Arial"/>
              <w:noProof/>
              <w:sz w:val="24"/>
              <w:szCs w:val="24"/>
            </w:rPr>
            <w:drawing>
              <wp:inline distT="0" distB="0" distL="0" distR="0" wp14:anchorId="17F22F93" wp14:editId="4117CD21">
                <wp:extent cx="971550" cy="581025"/>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581025"/>
                        </a:xfrm>
                        <a:prstGeom prst="rect">
                          <a:avLst/>
                        </a:prstGeom>
                        <a:noFill/>
                        <a:ln>
                          <a:noFill/>
                        </a:ln>
                      </pic:spPr>
                    </pic:pic>
                  </a:graphicData>
                </a:graphic>
              </wp:inline>
            </w:drawing>
          </w:r>
          <w:r w:rsidRPr="00264EBE">
            <w:rPr>
              <w:rFonts w:ascii="Tahoma" w:hAnsi="Tahoma" w:cs="Tahoma"/>
              <w:b/>
              <w:bCs/>
              <w:color w:val="000000"/>
            </w:rPr>
            <w:t xml:space="preserve"> </w:t>
          </w:r>
        </w:p>
      </w:tc>
    </w:tr>
  </w:tbl>
  <w:p w:rsidR="0039578A" w:rsidRDefault="002435A2">
    <w:pPr>
      <w:widowControl w:val="0"/>
      <w:tabs>
        <w:tab w:val="center" w:pos="4261"/>
        <w:tab w:val="right" w:pos="8414"/>
      </w:tabs>
      <w:autoSpaceDE w:val="0"/>
      <w:autoSpaceDN w:val="0"/>
      <w:adjustRightInd w:val="0"/>
      <w:spacing w:after="0" w:line="120" w:lineRule="auto"/>
      <w:ind w:left="-28" w:right="103"/>
      <w:jc w:val="center"/>
      <w:rPr>
        <w:rFonts w:ascii="Arial" w:hAnsi="Arial" w:cs="Arial"/>
        <w:sz w:val="24"/>
        <w:szCs w:val="24"/>
      </w:rPr>
    </w:pPr>
  </w:p>
  <w:p w:rsidR="0039578A" w:rsidRDefault="002435A2">
    <w:pPr>
      <w:widowControl w:val="0"/>
      <w:tabs>
        <w:tab w:val="right" w:pos="10173"/>
      </w:tabs>
      <w:autoSpaceDE w:val="0"/>
      <w:autoSpaceDN w:val="0"/>
      <w:adjustRightInd w:val="0"/>
      <w:spacing w:after="0" w:line="120" w:lineRule="auto"/>
      <w:ind w:left="114" w:right="103"/>
      <w:rPr>
        <w:rFonts w:ascii="Verdana" w:hAnsi="Verdana" w:cs="Verdana"/>
        <w:color w:val="000000"/>
        <w:sz w:val="18"/>
        <w:szCs w:val="18"/>
      </w:rPr>
    </w:pPr>
    <w:r w:rsidRPr="005F68C9">
      <w:rPr>
        <w:rFonts w:ascii="Tahoma" w:hAnsi="Tahoma" w:cs="Tahoma"/>
        <w:color w:val="000000"/>
        <w:sz w:val="14"/>
        <w:szCs w:val="14"/>
      </w:rPr>
      <w:t>Ταμείο Συνοχής</w:t>
    </w:r>
    <w:r>
      <w:rPr>
        <w:rFonts w:ascii="Verdana" w:hAnsi="Verdana" w:cs="Verdana"/>
        <w:color w:val="000000"/>
        <w:sz w:val="18"/>
        <w:szCs w:val="18"/>
      </w:rPr>
      <w:t xml:space="preserve"> </w:t>
    </w:r>
    <w:r>
      <w:rPr>
        <w:rFonts w:ascii="Verdana" w:hAnsi="Verdana" w:cs="Verdana"/>
        <w:color w:val="000000"/>
        <w:sz w:val="18"/>
        <w:szCs w:val="18"/>
      </w:rPr>
      <w:tab/>
      <w:t xml:space="preserve">Σελίδα </w:t>
    </w:r>
    <w:r>
      <w:rPr>
        <w:rFonts w:ascii="Verdana" w:hAnsi="Verdana" w:cs="Verdana"/>
        <w:color w:val="000000"/>
        <w:sz w:val="18"/>
        <w:szCs w:val="18"/>
      </w:rPr>
      <w:pgNum/>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000000D3"/>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1">
    <w:nsid w:val="214749A4"/>
    <w:multiLevelType w:val="multilevel"/>
    <w:tmpl w:val="0000001F"/>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0000003D"/>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00000033"/>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5">
    <w:nsid w:val="5BBE4199"/>
    <w:multiLevelType w:val="multilevel"/>
    <w:tmpl w:val="00000097"/>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nsid w:val="5D9A3039"/>
    <w:multiLevelType w:val="multilevel"/>
    <w:tmpl w:val="00000051"/>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7">
    <w:nsid w:val="5DFC58B9"/>
    <w:multiLevelType w:val="multilevel"/>
    <w:tmpl w:val="000000DD"/>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8">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5A2"/>
    <w:rsid w:val="002435A2"/>
    <w:rsid w:val="00BD60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5A2"/>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35A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435A2"/>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5A2"/>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35A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435A2"/>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2045</Words>
  <Characters>11045</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ΚΟΛΟΚΟΤΡΩΝΗ ΚΩΝΣΤΑΝΤΙΝΑ</dc:creator>
  <cp:lastModifiedBy>ΚΟΛΟΚΟΤΡΩΝΗ ΚΩΝΣΤΑΝΤΙΝΑ</cp:lastModifiedBy>
  <cp:revision>1</cp:revision>
  <cp:lastPrinted>2016-04-07T08:10:00Z</cp:lastPrinted>
  <dcterms:created xsi:type="dcterms:W3CDTF">2016-04-07T08:10:00Z</dcterms:created>
  <dcterms:modified xsi:type="dcterms:W3CDTF">2016-04-07T08:11:00Z</dcterms:modified>
</cp:coreProperties>
</file>